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615C3D" w14:textId="503A1EC2" w:rsidR="00435461" w:rsidRPr="00A969C0" w:rsidRDefault="00C2202D" w:rsidP="00ED63D2">
      <w:pPr>
        <w:pStyle w:val="NormalWeb"/>
        <w:spacing w:before="0" w:beforeAutospacing="0" w:after="300" w:afterAutospacing="0" w:line="360" w:lineRule="auto"/>
        <w:jc w:val="center"/>
        <w:rPr>
          <w:b/>
          <w:bCs/>
        </w:rPr>
      </w:pPr>
      <w:bookmarkStart w:id="0" w:name="_Hlk164677582"/>
      <w:bookmarkEnd w:id="0"/>
      <w:r w:rsidRPr="00A969C0">
        <w:rPr>
          <w:b/>
          <w:bCs/>
        </w:rPr>
        <w:t>BARRERAS EN EL ACCESO A LA ADMINISTRACIÓN DE JUSTICIA DE MUJERES VÍCTIMAS DE VIOLENCIA INTRAFAMILIAR: ESTUDIO DE CASOS COMISARÍA PRIMERA DE FAMILIA DE VILLAVICENCIO</w:t>
      </w:r>
    </w:p>
    <w:p w14:paraId="7A788288" w14:textId="77777777" w:rsidR="001D30F3" w:rsidRDefault="001D30F3" w:rsidP="00ED63D2">
      <w:pPr>
        <w:pStyle w:val="NormalWeb"/>
        <w:spacing w:before="0" w:beforeAutospacing="0" w:after="300" w:afterAutospacing="0" w:line="360" w:lineRule="auto"/>
        <w:jc w:val="center"/>
        <w:rPr>
          <w:color w:val="000000" w:themeColor="text1"/>
        </w:rPr>
      </w:pPr>
    </w:p>
    <w:p w14:paraId="2C281CE4" w14:textId="77777777" w:rsidR="001D30F3" w:rsidRDefault="001D30F3" w:rsidP="00ED63D2">
      <w:pPr>
        <w:pStyle w:val="NormalWeb"/>
        <w:spacing w:before="0" w:beforeAutospacing="0" w:after="300" w:afterAutospacing="0" w:line="360" w:lineRule="auto"/>
        <w:jc w:val="center"/>
        <w:rPr>
          <w:color w:val="000000" w:themeColor="text1"/>
        </w:rPr>
      </w:pPr>
    </w:p>
    <w:p w14:paraId="1EAFC7D1" w14:textId="77777777" w:rsidR="001D30F3" w:rsidRDefault="001D30F3" w:rsidP="00ED63D2">
      <w:pPr>
        <w:pStyle w:val="NormalWeb"/>
        <w:spacing w:before="0" w:beforeAutospacing="0" w:after="300" w:afterAutospacing="0" w:line="360" w:lineRule="auto"/>
        <w:jc w:val="center"/>
        <w:rPr>
          <w:color w:val="000000" w:themeColor="text1"/>
        </w:rPr>
      </w:pPr>
    </w:p>
    <w:p w14:paraId="5D0DAB53" w14:textId="77777777" w:rsidR="001D30F3" w:rsidRDefault="001D30F3" w:rsidP="00ED63D2">
      <w:pPr>
        <w:pStyle w:val="NormalWeb"/>
        <w:spacing w:before="0" w:beforeAutospacing="0" w:after="300" w:afterAutospacing="0" w:line="360" w:lineRule="auto"/>
        <w:jc w:val="center"/>
        <w:rPr>
          <w:color w:val="000000" w:themeColor="text1"/>
        </w:rPr>
      </w:pPr>
    </w:p>
    <w:p w14:paraId="5A880F0E" w14:textId="48979694" w:rsidR="00C312AC" w:rsidRPr="004839C1" w:rsidRDefault="00C312AC" w:rsidP="00ED63D2">
      <w:pPr>
        <w:pStyle w:val="NormalWeb"/>
        <w:spacing w:before="0" w:beforeAutospacing="0" w:after="300" w:afterAutospacing="0" w:line="360" w:lineRule="auto"/>
        <w:jc w:val="center"/>
        <w:rPr>
          <w:color w:val="000000" w:themeColor="text1"/>
        </w:rPr>
      </w:pPr>
      <w:r w:rsidRPr="004839C1">
        <w:rPr>
          <w:color w:val="000000" w:themeColor="text1"/>
        </w:rPr>
        <w:t>Autor</w:t>
      </w:r>
      <w:r w:rsidR="00C2202D" w:rsidRPr="004839C1">
        <w:rPr>
          <w:color w:val="000000" w:themeColor="text1"/>
        </w:rPr>
        <w:t>(es)</w:t>
      </w:r>
      <w:r w:rsidRPr="004839C1">
        <w:rPr>
          <w:color w:val="000000" w:themeColor="text1"/>
        </w:rPr>
        <w:t>:</w:t>
      </w:r>
    </w:p>
    <w:p w14:paraId="0D9602DE" w14:textId="664AB17E" w:rsidR="007373BB" w:rsidRPr="004839C1" w:rsidRDefault="007373BB" w:rsidP="00ED63D2">
      <w:pPr>
        <w:pStyle w:val="NormalWeb"/>
        <w:spacing w:before="0" w:beforeAutospacing="0" w:after="300" w:afterAutospacing="0" w:line="360" w:lineRule="auto"/>
        <w:jc w:val="center"/>
        <w:rPr>
          <w:color w:val="000000" w:themeColor="text1"/>
        </w:rPr>
      </w:pPr>
      <w:r w:rsidRPr="004839C1">
        <w:rPr>
          <w:color w:val="000000" w:themeColor="text1"/>
        </w:rPr>
        <w:t>OSVALDO AVELLA</w:t>
      </w:r>
      <w:r w:rsidR="00435461" w:rsidRPr="004839C1">
        <w:rPr>
          <w:color w:val="000000" w:themeColor="text1"/>
        </w:rPr>
        <w:t xml:space="preserve"> MUÑOZ</w:t>
      </w:r>
    </w:p>
    <w:p w14:paraId="41103929" w14:textId="71981B38" w:rsidR="00C312AC" w:rsidRDefault="00C312AC" w:rsidP="00ED63D2">
      <w:pPr>
        <w:pStyle w:val="NormalWeb"/>
        <w:spacing w:before="0" w:beforeAutospacing="0" w:after="300" w:afterAutospacing="0" w:line="360" w:lineRule="auto"/>
        <w:jc w:val="center"/>
        <w:rPr>
          <w:color w:val="000000" w:themeColor="text1"/>
        </w:rPr>
      </w:pPr>
      <w:r w:rsidRPr="004839C1">
        <w:rPr>
          <w:color w:val="000000" w:themeColor="text1"/>
        </w:rPr>
        <w:fldChar w:fldCharType="begin"/>
      </w:r>
      <w:r w:rsidR="00963F34">
        <w:rPr>
          <w:color w:val="000000" w:themeColor="text1"/>
        </w:rPr>
        <w:instrText xml:space="preserve"> INCLUDEPICTURE "E:\\Users\\osvaldoavella\\Library\\Group Containers\\UBF8T346G9.ms\\WebArchiveCopyPasteTempFiles\\com.microsoft.Word\\images?q=tbnANd9GcRmF1VFe5r1MnTArRJPEclDfcBpuI5tuxXyFTxaNJM&amp;s" \* MERGEFORMAT </w:instrText>
      </w:r>
      <w:r w:rsidRPr="004839C1">
        <w:rPr>
          <w:color w:val="000000" w:themeColor="text1"/>
        </w:rPr>
        <w:fldChar w:fldCharType="separate"/>
      </w:r>
      <w:r w:rsidRPr="004839C1">
        <w:rPr>
          <w:noProof/>
          <w:color w:val="000000" w:themeColor="text1"/>
        </w:rPr>
        <w:drawing>
          <wp:inline distT="0" distB="0" distL="0" distR="0" wp14:anchorId="3BCCA49C" wp14:editId="34D3CC6A">
            <wp:extent cx="1197610" cy="1536065"/>
            <wp:effectExtent l="0" t="0" r="0" b="635"/>
            <wp:docPr id="1" name="Imagen 1" descr="Corporación Universitaria del Meta :: 1985 -2016 :: 3/13/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rporación Universitaria del Meta :: 1985 -2016 :: 3/13/202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97610" cy="1536065"/>
                    </a:xfrm>
                    <a:prstGeom prst="rect">
                      <a:avLst/>
                    </a:prstGeom>
                    <a:noFill/>
                    <a:ln>
                      <a:noFill/>
                    </a:ln>
                  </pic:spPr>
                </pic:pic>
              </a:graphicData>
            </a:graphic>
          </wp:inline>
        </w:drawing>
      </w:r>
      <w:r w:rsidRPr="004839C1">
        <w:rPr>
          <w:color w:val="000000" w:themeColor="text1"/>
        </w:rPr>
        <w:fldChar w:fldCharType="end"/>
      </w:r>
    </w:p>
    <w:p w14:paraId="73C4C0D1" w14:textId="77777777" w:rsidR="001D30F3" w:rsidRDefault="001D30F3" w:rsidP="001D30F3">
      <w:pPr>
        <w:pStyle w:val="NormalWeb"/>
        <w:spacing w:before="0" w:beforeAutospacing="0" w:after="300" w:afterAutospacing="0" w:line="360" w:lineRule="auto"/>
        <w:jc w:val="center"/>
        <w:rPr>
          <w:color w:val="000000" w:themeColor="text1"/>
        </w:rPr>
      </w:pPr>
    </w:p>
    <w:p w14:paraId="7495591D" w14:textId="77777777" w:rsidR="001D30F3" w:rsidRDefault="001D30F3" w:rsidP="001D30F3">
      <w:pPr>
        <w:pStyle w:val="NormalWeb"/>
        <w:spacing w:before="0" w:beforeAutospacing="0" w:after="300" w:afterAutospacing="0" w:line="360" w:lineRule="auto"/>
        <w:jc w:val="center"/>
        <w:rPr>
          <w:color w:val="000000" w:themeColor="text1"/>
        </w:rPr>
      </w:pPr>
    </w:p>
    <w:p w14:paraId="4F47659F" w14:textId="5E260B88" w:rsidR="001D30F3" w:rsidRPr="004839C1" w:rsidRDefault="001D30F3" w:rsidP="001D30F3">
      <w:pPr>
        <w:pStyle w:val="NormalWeb"/>
        <w:spacing w:before="0" w:beforeAutospacing="0" w:after="300" w:afterAutospacing="0" w:line="360" w:lineRule="auto"/>
        <w:jc w:val="center"/>
        <w:rPr>
          <w:color w:val="000000" w:themeColor="text1"/>
        </w:rPr>
      </w:pPr>
      <w:r w:rsidRPr="004839C1">
        <w:rPr>
          <w:color w:val="000000" w:themeColor="text1"/>
        </w:rPr>
        <w:t>CORPORACIÓN UNIVERSITARIA DEL META</w:t>
      </w:r>
    </w:p>
    <w:p w14:paraId="0112778E" w14:textId="77777777" w:rsidR="001D30F3" w:rsidRPr="004839C1" w:rsidRDefault="001D30F3" w:rsidP="001D30F3">
      <w:pPr>
        <w:pStyle w:val="NormalWeb"/>
        <w:spacing w:before="0" w:beforeAutospacing="0" w:after="300" w:afterAutospacing="0" w:line="480" w:lineRule="auto"/>
        <w:jc w:val="center"/>
        <w:rPr>
          <w:color w:val="000000" w:themeColor="text1"/>
        </w:rPr>
      </w:pPr>
      <w:r w:rsidRPr="004839C1">
        <w:rPr>
          <w:color w:val="000000" w:themeColor="text1"/>
        </w:rPr>
        <w:t>Escuela De Ciencias Sociales</w:t>
      </w:r>
    </w:p>
    <w:p w14:paraId="3C81408D" w14:textId="77777777" w:rsidR="001D30F3" w:rsidRPr="004839C1" w:rsidRDefault="001D30F3" w:rsidP="001D30F3">
      <w:pPr>
        <w:pStyle w:val="NormalWeb"/>
        <w:spacing w:before="0" w:beforeAutospacing="0" w:after="300" w:afterAutospacing="0" w:line="480" w:lineRule="auto"/>
        <w:jc w:val="center"/>
        <w:rPr>
          <w:color w:val="000000" w:themeColor="text1"/>
        </w:rPr>
      </w:pPr>
      <w:r w:rsidRPr="004839C1">
        <w:rPr>
          <w:color w:val="000000" w:themeColor="text1"/>
        </w:rPr>
        <w:t>Facultad De Derecho</w:t>
      </w:r>
    </w:p>
    <w:p w14:paraId="2D396E90" w14:textId="5AF6C95B" w:rsidR="004839C1" w:rsidRDefault="00C2202D" w:rsidP="001D30F3">
      <w:pPr>
        <w:pStyle w:val="NormalWeb"/>
        <w:spacing w:before="0" w:beforeAutospacing="0" w:after="300" w:afterAutospacing="0" w:line="360" w:lineRule="auto"/>
        <w:jc w:val="center"/>
      </w:pPr>
      <w:r w:rsidRPr="004839C1">
        <w:rPr>
          <w:color w:val="000000" w:themeColor="text1"/>
        </w:rPr>
        <w:t>202</w:t>
      </w:r>
      <w:r w:rsidR="003776FC" w:rsidRPr="004839C1">
        <w:rPr>
          <w:color w:val="000000" w:themeColor="text1"/>
        </w:rPr>
        <w:t>4</w:t>
      </w:r>
      <w:bookmarkStart w:id="1" w:name="_Toc130200978"/>
    </w:p>
    <w:p w14:paraId="1ADF0146" w14:textId="77777777" w:rsidR="001D30F3" w:rsidRPr="00A969C0" w:rsidRDefault="001D30F3" w:rsidP="001D30F3">
      <w:pPr>
        <w:pStyle w:val="NormalWeb"/>
        <w:spacing w:before="0" w:beforeAutospacing="0" w:after="300" w:afterAutospacing="0" w:line="360" w:lineRule="auto"/>
        <w:jc w:val="center"/>
        <w:rPr>
          <w:b/>
          <w:bCs/>
        </w:rPr>
      </w:pPr>
      <w:r>
        <w:rPr>
          <w:b/>
          <w:bCs/>
        </w:rPr>
        <w:br w:type="page"/>
      </w:r>
      <w:r w:rsidRPr="00A969C0">
        <w:rPr>
          <w:b/>
          <w:bCs/>
        </w:rPr>
        <w:lastRenderedPageBreak/>
        <w:t>BARRERAS EN EL ACCESO A LA ADMINISTRACIÓN DE JUSTICIA DE MUJERES VÍCTIMAS DE VIOLENCIA INTRAFAMILIAR: ESTUDIO DE CASOS COMISARÍA PRIMERA DE FAMILIA DE VILLAVICENCIO</w:t>
      </w:r>
    </w:p>
    <w:p w14:paraId="4E092433" w14:textId="77777777" w:rsidR="001D30F3" w:rsidRDefault="001D30F3" w:rsidP="001D30F3">
      <w:pPr>
        <w:pStyle w:val="NormalWeb"/>
        <w:spacing w:before="0" w:beforeAutospacing="0" w:after="300" w:afterAutospacing="0" w:line="360" w:lineRule="auto"/>
        <w:jc w:val="center"/>
        <w:rPr>
          <w:color w:val="000000" w:themeColor="text1"/>
        </w:rPr>
      </w:pPr>
    </w:p>
    <w:p w14:paraId="78408E34" w14:textId="3F8AE1E7" w:rsidR="001D30F3" w:rsidRPr="004839C1" w:rsidRDefault="001D30F3" w:rsidP="001D30F3">
      <w:pPr>
        <w:pStyle w:val="NormalWeb"/>
        <w:spacing w:before="0" w:beforeAutospacing="0" w:after="300" w:afterAutospacing="0" w:line="360" w:lineRule="auto"/>
        <w:jc w:val="center"/>
        <w:rPr>
          <w:color w:val="000000" w:themeColor="text1"/>
        </w:rPr>
      </w:pPr>
      <w:r w:rsidRPr="004839C1">
        <w:rPr>
          <w:color w:val="000000" w:themeColor="text1"/>
        </w:rPr>
        <w:t>Autor(es):</w:t>
      </w:r>
    </w:p>
    <w:p w14:paraId="5F9C4E6F" w14:textId="77777777" w:rsidR="001D30F3" w:rsidRPr="004839C1" w:rsidRDefault="001D30F3" w:rsidP="001D30F3">
      <w:pPr>
        <w:pStyle w:val="NormalWeb"/>
        <w:spacing w:before="0" w:beforeAutospacing="0" w:after="300" w:afterAutospacing="0" w:line="360" w:lineRule="auto"/>
        <w:jc w:val="center"/>
        <w:rPr>
          <w:color w:val="000000" w:themeColor="text1"/>
        </w:rPr>
      </w:pPr>
      <w:r w:rsidRPr="004839C1">
        <w:rPr>
          <w:color w:val="000000" w:themeColor="text1"/>
        </w:rPr>
        <w:t>OSVALDO AVELLA MUÑOZ</w:t>
      </w:r>
    </w:p>
    <w:p w14:paraId="1D3760D2" w14:textId="21D3D710" w:rsidR="001D30F3" w:rsidRPr="001A52EF" w:rsidRDefault="001D30F3" w:rsidP="001D30F3">
      <w:pPr>
        <w:pStyle w:val="NormalWeb"/>
        <w:spacing w:before="0" w:beforeAutospacing="0" w:after="300" w:afterAutospacing="0" w:line="360" w:lineRule="auto"/>
        <w:jc w:val="center"/>
        <w:rPr>
          <w:color w:val="FF0000"/>
        </w:rPr>
      </w:pPr>
      <w:r w:rsidRPr="001A52EF">
        <w:rPr>
          <w:color w:val="000000" w:themeColor="text1"/>
        </w:rPr>
        <w:t>Asesor disciplinar</w:t>
      </w:r>
      <w:r w:rsidRPr="001A52EF">
        <w:rPr>
          <w:color w:val="FF0000"/>
        </w:rPr>
        <w:t xml:space="preserve"> </w:t>
      </w:r>
    </w:p>
    <w:p w14:paraId="708A2A42" w14:textId="77777777" w:rsidR="001D30F3" w:rsidRPr="00A969C0" w:rsidRDefault="001D30F3" w:rsidP="001D30F3">
      <w:pPr>
        <w:pStyle w:val="NormalWeb"/>
        <w:spacing w:before="0" w:beforeAutospacing="0" w:after="300" w:afterAutospacing="0" w:line="360" w:lineRule="auto"/>
        <w:jc w:val="center"/>
        <w:rPr>
          <w:lang w:val="pt-PT"/>
        </w:rPr>
      </w:pPr>
      <w:r w:rsidRPr="00A969C0">
        <w:rPr>
          <w:lang w:val="pt-PT"/>
        </w:rPr>
        <w:t>MARIA ALEJANDRA CARDENAS MORENO</w:t>
      </w:r>
    </w:p>
    <w:p w14:paraId="35090764" w14:textId="77777777" w:rsidR="001D30F3" w:rsidRDefault="001D30F3" w:rsidP="001D30F3">
      <w:pPr>
        <w:pStyle w:val="NormalWeb"/>
        <w:spacing w:before="0" w:beforeAutospacing="0" w:after="300" w:afterAutospacing="0" w:line="360" w:lineRule="auto"/>
        <w:jc w:val="center"/>
        <w:rPr>
          <w:lang w:val="pt-PT"/>
        </w:rPr>
      </w:pPr>
    </w:p>
    <w:p w14:paraId="7F841B3C" w14:textId="0DF96E4C" w:rsidR="001D30F3" w:rsidRPr="00A969C0" w:rsidRDefault="001D30F3" w:rsidP="001D30F3">
      <w:pPr>
        <w:pStyle w:val="NormalWeb"/>
        <w:spacing w:before="0" w:beforeAutospacing="0" w:after="300" w:afterAutospacing="0" w:line="360" w:lineRule="auto"/>
        <w:jc w:val="center"/>
        <w:rPr>
          <w:lang w:val="pt-PT"/>
        </w:rPr>
      </w:pPr>
      <w:r w:rsidRPr="00A969C0">
        <w:rPr>
          <w:lang w:val="pt-PT"/>
        </w:rPr>
        <w:t>Asesor METODOLOGICO</w:t>
      </w:r>
    </w:p>
    <w:p w14:paraId="0A15D758" w14:textId="77777777" w:rsidR="001D30F3" w:rsidRPr="004839C1" w:rsidRDefault="001D30F3" w:rsidP="001D30F3">
      <w:pPr>
        <w:pStyle w:val="NormalWeb"/>
        <w:spacing w:before="0" w:beforeAutospacing="0" w:after="300" w:afterAutospacing="0" w:line="480" w:lineRule="auto"/>
        <w:jc w:val="center"/>
        <w:rPr>
          <w:color w:val="000000" w:themeColor="text1"/>
          <w:lang w:val="pt-PT"/>
        </w:rPr>
      </w:pPr>
      <w:r w:rsidRPr="004839C1">
        <w:rPr>
          <w:color w:val="000000" w:themeColor="text1"/>
          <w:lang w:val="pt-PT"/>
        </w:rPr>
        <w:t>JORGE GUSTAVO MUNEVAR MORA P.H.D.</w:t>
      </w:r>
    </w:p>
    <w:p w14:paraId="02F2F8E7" w14:textId="77777777" w:rsidR="001D30F3" w:rsidRPr="004839C1" w:rsidRDefault="001D30F3" w:rsidP="001D30F3">
      <w:pPr>
        <w:pStyle w:val="NormalWeb"/>
        <w:spacing w:before="0" w:beforeAutospacing="0" w:after="300" w:afterAutospacing="0" w:line="360" w:lineRule="auto"/>
        <w:jc w:val="center"/>
        <w:rPr>
          <w:color w:val="000000" w:themeColor="text1"/>
        </w:rPr>
      </w:pPr>
      <w:r w:rsidRPr="004839C1">
        <w:rPr>
          <w:color w:val="000000" w:themeColor="text1"/>
        </w:rPr>
        <w:fldChar w:fldCharType="begin"/>
      </w:r>
      <w:r>
        <w:rPr>
          <w:color w:val="000000" w:themeColor="text1"/>
        </w:rPr>
        <w:instrText xml:space="preserve"> INCLUDEPICTURE "E:\\Users\\osvaldoavella\\Library\\Group Containers\\UBF8T346G9.ms\\WebArchiveCopyPasteTempFiles\\com.microsoft.Word\\images?q=tbnANd9GcRmF1VFe5r1MnTArRJPEclDfcBpuI5tuxXyFTxaNJM&amp;s" \* MERGEFORMAT </w:instrText>
      </w:r>
      <w:r w:rsidRPr="004839C1">
        <w:rPr>
          <w:color w:val="000000" w:themeColor="text1"/>
        </w:rPr>
        <w:fldChar w:fldCharType="separate"/>
      </w:r>
      <w:r w:rsidRPr="004839C1">
        <w:rPr>
          <w:noProof/>
          <w:color w:val="000000" w:themeColor="text1"/>
        </w:rPr>
        <w:drawing>
          <wp:inline distT="0" distB="0" distL="0" distR="0" wp14:anchorId="579C2BD3" wp14:editId="1D4A1EC3">
            <wp:extent cx="1197610" cy="1536065"/>
            <wp:effectExtent l="0" t="0" r="0" b="635"/>
            <wp:docPr id="1855286244" name="Imagen 1855286244" descr="Corporación Universitaria del Meta :: 1985 -2016 :: 3/13/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rporación Universitaria del Meta :: 1985 -2016 :: 3/13/202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97610" cy="1536065"/>
                    </a:xfrm>
                    <a:prstGeom prst="rect">
                      <a:avLst/>
                    </a:prstGeom>
                    <a:noFill/>
                    <a:ln>
                      <a:noFill/>
                    </a:ln>
                  </pic:spPr>
                </pic:pic>
              </a:graphicData>
            </a:graphic>
          </wp:inline>
        </w:drawing>
      </w:r>
      <w:r w:rsidRPr="004839C1">
        <w:rPr>
          <w:color w:val="000000" w:themeColor="text1"/>
        </w:rPr>
        <w:fldChar w:fldCharType="end"/>
      </w:r>
    </w:p>
    <w:p w14:paraId="40C12503" w14:textId="77777777" w:rsidR="001D30F3" w:rsidRPr="004839C1" w:rsidRDefault="001D30F3" w:rsidP="001D30F3">
      <w:pPr>
        <w:pStyle w:val="NormalWeb"/>
        <w:spacing w:before="0" w:beforeAutospacing="0" w:after="300" w:afterAutospacing="0" w:line="360" w:lineRule="auto"/>
        <w:jc w:val="center"/>
        <w:rPr>
          <w:color w:val="000000" w:themeColor="text1"/>
        </w:rPr>
      </w:pPr>
      <w:r w:rsidRPr="004839C1">
        <w:rPr>
          <w:color w:val="000000" w:themeColor="text1"/>
        </w:rPr>
        <w:t>CORPORACIÓN UNIVERSITARIA DEL META</w:t>
      </w:r>
    </w:p>
    <w:p w14:paraId="4CB5CB6A" w14:textId="77777777" w:rsidR="001D30F3" w:rsidRPr="004839C1" w:rsidRDefault="001D30F3" w:rsidP="001D30F3">
      <w:pPr>
        <w:pStyle w:val="NormalWeb"/>
        <w:spacing w:before="0" w:beforeAutospacing="0" w:after="300" w:afterAutospacing="0" w:line="480" w:lineRule="auto"/>
        <w:jc w:val="center"/>
        <w:rPr>
          <w:color w:val="000000" w:themeColor="text1"/>
        </w:rPr>
      </w:pPr>
      <w:r w:rsidRPr="004839C1">
        <w:rPr>
          <w:color w:val="000000" w:themeColor="text1"/>
        </w:rPr>
        <w:t>Escuela De Ciencias Sociales</w:t>
      </w:r>
    </w:p>
    <w:p w14:paraId="75498DDA" w14:textId="77777777" w:rsidR="001D30F3" w:rsidRPr="004839C1" w:rsidRDefault="001D30F3" w:rsidP="001D30F3">
      <w:pPr>
        <w:pStyle w:val="NormalWeb"/>
        <w:spacing w:before="0" w:beforeAutospacing="0" w:after="300" w:afterAutospacing="0" w:line="480" w:lineRule="auto"/>
        <w:jc w:val="center"/>
        <w:rPr>
          <w:color w:val="000000" w:themeColor="text1"/>
        </w:rPr>
      </w:pPr>
      <w:r w:rsidRPr="004839C1">
        <w:rPr>
          <w:color w:val="000000" w:themeColor="text1"/>
        </w:rPr>
        <w:t>Facultad De Derecho</w:t>
      </w:r>
    </w:p>
    <w:p w14:paraId="3E4376A8" w14:textId="20889F47" w:rsidR="001D30F3" w:rsidRPr="004839C1" w:rsidRDefault="001D30F3" w:rsidP="001D30F3">
      <w:pPr>
        <w:pStyle w:val="NormalWeb"/>
        <w:spacing w:before="0" w:beforeAutospacing="0" w:after="300" w:afterAutospacing="0" w:line="360" w:lineRule="auto"/>
        <w:jc w:val="center"/>
        <w:rPr>
          <w:color w:val="000000" w:themeColor="text1"/>
        </w:rPr>
      </w:pPr>
      <w:r w:rsidRPr="004839C1">
        <w:rPr>
          <w:color w:val="000000" w:themeColor="text1"/>
        </w:rPr>
        <w:t>2024</w:t>
      </w:r>
    </w:p>
    <w:p w14:paraId="0FF8F019" w14:textId="1245EA12" w:rsidR="00B5621E" w:rsidRDefault="00B5621E" w:rsidP="00B5621E">
      <w:pPr>
        <w:spacing w:line="480" w:lineRule="auto"/>
        <w:jc w:val="center"/>
        <w:rPr>
          <w:b/>
          <w:bCs/>
        </w:rPr>
      </w:pPr>
      <w:r>
        <w:rPr>
          <w:b/>
          <w:bCs/>
        </w:rPr>
        <w:lastRenderedPageBreak/>
        <w:t>Página de Aceptación</w:t>
      </w:r>
    </w:p>
    <w:p w14:paraId="467B8719" w14:textId="77777777" w:rsidR="00B5621E" w:rsidRDefault="00B5621E" w:rsidP="00B5621E">
      <w:pPr>
        <w:spacing w:line="480" w:lineRule="auto"/>
        <w:jc w:val="center"/>
        <w:rPr>
          <w:b/>
          <w:bCs/>
        </w:rPr>
      </w:pPr>
    </w:p>
    <w:p w14:paraId="34EE1E93" w14:textId="77777777" w:rsidR="00B5621E" w:rsidRDefault="00B5621E" w:rsidP="00B5621E">
      <w:pPr>
        <w:spacing w:line="480" w:lineRule="auto"/>
        <w:jc w:val="center"/>
        <w:rPr>
          <w:b/>
          <w:bCs/>
        </w:rPr>
      </w:pPr>
    </w:p>
    <w:p w14:paraId="5F469E16" w14:textId="77777777" w:rsidR="00B5621E" w:rsidRDefault="00B5621E" w:rsidP="00B5621E">
      <w:pPr>
        <w:spacing w:line="480" w:lineRule="auto"/>
        <w:jc w:val="center"/>
        <w:rPr>
          <w:b/>
          <w:bCs/>
        </w:rPr>
      </w:pPr>
    </w:p>
    <w:p w14:paraId="28A31BEC" w14:textId="77777777" w:rsidR="00B5621E" w:rsidRDefault="00B5621E" w:rsidP="00B5621E">
      <w:pPr>
        <w:spacing w:line="480" w:lineRule="auto"/>
        <w:jc w:val="center"/>
        <w:rPr>
          <w:b/>
          <w:bCs/>
        </w:rPr>
      </w:pPr>
    </w:p>
    <w:p w14:paraId="1B20AEF7" w14:textId="30487676" w:rsidR="00B5621E" w:rsidRDefault="00B5621E" w:rsidP="00B5621E">
      <w:pPr>
        <w:spacing w:line="480" w:lineRule="auto"/>
        <w:jc w:val="right"/>
        <w:rPr>
          <w:b/>
          <w:bCs/>
        </w:rPr>
      </w:pPr>
      <w:r>
        <w:rPr>
          <w:b/>
          <w:bCs/>
        </w:rPr>
        <w:t>Nota de aceptación</w:t>
      </w:r>
    </w:p>
    <w:p w14:paraId="706094B0" w14:textId="77777777" w:rsidR="00B5621E" w:rsidRDefault="00B5621E" w:rsidP="00B5621E">
      <w:pPr>
        <w:spacing w:line="480" w:lineRule="auto"/>
        <w:jc w:val="right"/>
        <w:rPr>
          <w:b/>
          <w:bCs/>
        </w:rPr>
      </w:pPr>
    </w:p>
    <w:tbl>
      <w:tblPr>
        <w:tblStyle w:val="Tablaconcuadrcula"/>
        <w:tblW w:w="4116" w:type="dxa"/>
        <w:tblInd w:w="538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tblGrid>
      <w:tr w:rsidR="00B5621E" w14:paraId="075DB372" w14:textId="77777777" w:rsidTr="00FD7C94">
        <w:tc>
          <w:tcPr>
            <w:tcW w:w="4116" w:type="dxa"/>
            <w:tcBorders>
              <w:top w:val="single" w:sz="4" w:space="0" w:color="auto"/>
              <w:bottom w:val="single" w:sz="4" w:space="0" w:color="auto"/>
            </w:tcBorders>
          </w:tcPr>
          <w:p w14:paraId="7C41E791" w14:textId="77777777" w:rsidR="00B5621E" w:rsidRDefault="00B5621E" w:rsidP="00B5621E">
            <w:pPr>
              <w:spacing w:line="480" w:lineRule="auto"/>
              <w:jc w:val="right"/>
              <w:rPr>
                <w:b/>
                <w:bCs/>
              </w:rPr>
            </w:pPr>
          </w:p>
        </w:tc>
      </w:tr>
      <w:tr w:rsidR="00B5621E" w14:paraId="617AC5BE" w14:textId="77777777" w:rsidTr="00FD7C94">
        <w:tc>
          <w:tcPr>
            <w:tcW w:w="4116" w:type="dxa"/>
            <w:tcBorders>
              <w:top w:val="single" w:sz="4" w:space="0" w:color="auto"/>
              <w:bottom w:val="single" w:sz="4" w:space="0" w:color="auto"/>
            </w:tcBorders>
          </w:tcPr>
          <w:p w14:paraId="30B9C301" w14:textId="77777777" w:rsidR="00B5621E" w:rsidRDefault="00B5621E" w:rsidP="00B5621E">
            <w:pPr>
              <w:spacing w:line="480" w:lineRule="auto"/>
              <w:jc w:val="right"/>
              <w:rPr>
                <w:b/>
                <w:bCs/>
              </w:rPr>
            </w:pPr>
          </w:p>
        </w:tc>
      </w:tr>
      <w:tr w:rsidR="00B5621E" w14:paraId="45DE882D" w14:textId="77777777" w:rsidTr="00FD7C94">
        <w:tc>
          <w:tcPr>
            <w:tcW w:w="4116" w:type="dxa"/>
            <w:tcBorders>
              <w:top w:val="single" w:sz="4" w:space="0" w:color="auto"/>
            </w:tcBorders>
          </w:tcPr>
          <w:p w14:paraId="3E00F5B2" w14:textId="77777777" w:rsidR="00B5621E" w:rsidRDefault="00B5621E" w:rsidP="00B5621E">
            <w:pPr>
              <w:spacing w:line="480" w:lineRule="auto"/>
              <w:jc w:val="right"/>
              <w:rPr>
                <w:b/>
                <w:bCs/>
              </w:rPr>
            </w:pPr>
          </w:p>
        </w:tc>
      </w:tr>
    </w:tbl>
    <w:p w14:paraId="2326A7CF" w14:textId="77777777" w:rsidR="00B5621E" w:rsidRPr="005E5D00" w:rsidRDefault="00B5621E" w:rsidP="00B5621E">
      <w:pPr>
        <w:spacing w:line="480" w:lineRule="auto"/>
        <w:jc w:val="right"/>
        <w:rPr>
          <w:b/>
          <w:bCs/>
        </w:rPr>
      </w:pPr>
    </w:p>
    <w:p w14:paraId="175B0BC3" w14:textId="3D2BE27A" w:rsidR="001D30F3" w:rsidRDefault="001D30F3" w:rsidP="00B5621E">
      <w:pPr>
        <w:spacing w:line="480" w:lineRule="auto"/>
        <w:rPr>
          <w:b/>
          <w:bCs/>
        </w:rPr>
      </w:pPr>
    </w:p>
    <w:p w14:paraId="21DADBAA" w14:textId="77777777" w:rsidR="00B5621E" w:rsidRDefault="00B5621E" w:rsidP="00B5621E">
      <w:pPr>
        <w:spacing w:line="480" w:lineRule="auto"/>
        <w:rPr>
          <w:b/>
          <w:bCs/>
        </w:rPr>
      </w:pPr>
    </w:p>
    <w:tbl>
      <w:tblPr>
        <w:tblStyle w:val="Tablaconcuadrcula"/>
        <w:tblW w:w="4116" w:type="dxa"/>
        <w:tblInd w:w="538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tblGrid>
      <w:tr w:rsidR="002C5F4A" w14:paraId="2F52CB4D" w14:textId="77777777" w:rsidTr="00FD7C94">
        <w:tc>
          <w:tcPr>
            <w:tcW w:w="4116" w:type="dxa"/>
            <w:tcBorders>
              <w:top w:val="single" w:sz="4" w:space="0" w:color="auto"/>
              <w:bottom w:val="single" w:sz="4" w:space="0" w:color="auto"/>
            </w:tcBorders>
          </w:tcPr>
          <w:p w14:paraId="0918A6F8" w14:textId="77777777" w:rsidR="002C5F4A" w:rsidRDefault="002C5F4A" w:rsidP="001605AE">
            <w:pPr>
              <w:spacing w:line="480" w:lineRule="auto"/>
              <w:jc w:val="right"/>
              <w:rPr>
                <w:b/>
                <w:bCs/>
              </w:rPr>
            </w:pPr>
            <w:r>
              <w:rPr>
                <w:b/>
                <w:bCs/>
              </w:rPr>
              <w:t>Presidente del Jurado</w:t>
            </w:r>
          </w:p>
          <w:p w14:paraId="7CF3C829" w14:textId="43BD5646" w:rsidR="002C5F4A" w:rsidRDefault="002C5F4A" w:rsidP="001605AE">
            <w:pPr>
              <w:spacing w:line="480" w:lineRule="auto"/>
              <w:jc w:val="right"/>
              <w:rPr>
                <w:b/>
                <w:bCs/>
              </w:rPr>
            </w:pPr>
          </w:p>
        </w:tc>
      </w:tr>
      <w:tr w:rsidR="002C5F4A" w14:paraId="4B52FCFF" w14:textId="77777777" w:rsidTr="00FD7C94">
        <w:tc>
          <w:tcPr>
            <w:tcW w:w="4116" w:type="dxa"/>
            <w:tcBorders>
              <w:top w:val="single" w:sz="4" w:space="0" w:color="auto"/>
              <w:bottom w:val="single" w:sz="4" w:space="0" w:color="auto"/>
            </w:tcBorders>
          </w:tcPr>
          <w:p w14:paraId="7495403D" w14:textId="77777777" w:rsidR="002C5F4A" w:rsidRDefault="002C5F4A" w:rsidP="001605AE">
            <w:pPr>
              <w:spacing w:line="480" w:lineRule="auto"/>
              <w:jc w:val="right"/>
              <w:rPr>
                <w:b/>
                <w:bCs/>
              </w:rPr>
            </w:pPr>
            <w:r>
              <w:rPr>
                <w:b/>
                <w:bCs/>
              </w:rPr>
              <w:t>Jurado</w:t>
            </w:r>
          </w:p>
          <w:p w14:paraId="164E0CEF" w14:textId="35343922" w:rsidR="002C5F4A" w:rsidRDefault="002C5F4A" w:rsidP="001605AE">
            <w:pPr>
              <w:spacing w:line="480" w:lineRule="auto"/>
              <w:jc w:val="right"/>
              <w:rPr>
                <w:b/>
                <w:bCs/>
              </w:rPr>
            </w:pPr>
          </w:p>
        </w:tc>
      </w:tr>
      <w:tr w:rsidR="002C5F4A" w14:paraId="7F4AEE74" w14:textId="77777777" w:rsidTr="00FD7C94">
        <w:tc>
          <w:tcPr>
            <w:tcW w:w="4116" w:type="dxa"/>
            <w:tcBorders>
              <w:top w:val="single" w:sz="4" w:space="0" w:color="auto"/>
              <w:bottom w:val="nil"/>
            </w:tcBorders>
          </w:tcPr>
          <w:p w14:paraId="7717E0A5" w14:textId="77777777" w:rsidR="002C5F4A" w:rsidRDefault="002C5F4A" w:rsidP="001605AE">
            <w:pPr>
              <w:spacing w:line="480" w:lineRule="auto"/>
              <w:jc w:val="right"/>
              <w:rPr>
                <w:b/>
                <w:bCs/>
              </w:rPr>
            </w:pPr>
            <w:r>
              <w:rPr>
                <w:b/>
                <w:bCs/>
              </w:rPr>
              <w:t>Jurado</w:t>
            </w:r>
          </w:p>
          <w:p w14:paraId="49C0AA1D" w14:textId="43453A29" w:rsidR="002C5F4A" w:rsidRDefault="002C5F4A" w:rsidP="001605AE">
            <w:pPr>
              <w:spacing w:line="480" w:lineRule="auto"/>
              <w:jc w:val="right"/>
              <w:rPr>
                <w:b/>
                <w:bCs/>
              </w:rPr>
            </w:pPr>
          </w:p>
        </w:tc>
      </w:tr>
    </w:tbl>
    <w:p w14:paraId="2FE21E93" w14:textId="77777777" w:rsidR="00B5621E" w:rsidRDefault="00B5621E" w:rsidP="00B5621E">
      <w:pPr>
        <w:spacing w:line="480" w:lineRule="auto"/>
        <w:rPr>
          <w:b/>
          <w:bCs/>
        </w:rPr>
      </w:pPr>
    </w:p>
    <w:p w14:paraId="1D7683AC" w14:textId="77777777" w:rsidR="00B5621E" w:rsidRDefault="00B5621E" w:rsidP="00B5621E">
      <w:pPr>
        <w:spacing w:line="480" w:lineRule="auto"/>
        <w:rPr>
          <w:b/>
          <w:bCs/>
        </w:rPr>
      </w:pPr>
      <w:r>
        <w:rPr>
          <w:b/>
          <w:bCs/>
        </w:rPr>
        <w:br w:type="page"/>
      </w:r>
    </w:p>
    <w:p w14:paraId="09905644" w14:textId="77777777" w:rsidR="002C5F4A" w:rsidRPr="002C5F4A" w:rsidRDefault="002C5F4A" w:rsidP="009C7996">
      <w:pPr>
        <w:spacing w:line="480" w:lineRule="auto"/>
        <w:jc w:val="center"/>
        <w:rPr>
          <w:b/>
          <w:bCs/>
        </w:rPr>
      </w:pPr>
      <w:r w:rsidRPr="002C5F4A">
        <w:rPr>
          <w:b/>
          <w:bCs/>
        </w:rPr>
        <w:lastRenderedPageBreak/>
        <w:t>Dedicatoria</w:t>
      </w:r>
    </w:p>
    <w:p w14:paraId="014A282D" w14:textId="3848EC04" w:rsidR="002C5F4A" w:rsidRPr="002C5F4A" w:rsidRDefault="002C5F4A" w:rsidP="009C7996">
      <w:pPr>
        <w:spacing w:line="480" w:lineRule="auto"/>
        <w:jc w:val="center"/>
        <w:rPr>
          <w:b/>
          <w:bCs/>
        </w:rPr>
      </w:pPr>
    </w:p>
    <w:p w14:paraId="14F4060A" w14:textId="3B4950C7" w:rsidR="002C5F4A" w:rsidRPr="002C5F4A" w:rsidRDefault="00F95D4F" w:rsidP="00DF62DA">
      <w:pPr>
        <w:spacing w:line="360" w:lineRule="auto"/>
        <w:rPr>
          <w:rFonts w:eastAsiaTheme="majorEastAsia"/>
          <w:b/>
          <w:bCs/>
          <w:color w:val="000000" w:themeColor="text1"/>
        </w:rPr>
      </w:pPr>
      <w:r>
        <w:t>La Mujer siempre rodeara la vida y el éxito de los hombres, desde sus primeros años de vida, hasta los últimos suspiros; siempre estará presente en los caminos emocionales, laborales, profesionales, académicos y familiares de la sociedad; a ella, acompañando su propósito de erradicar cualquier forma de violencia, mi dedicación.</w:t>
      </w:r>
      <w:r w:rsidR="002C5F4A" w:rsidRPr="002C5F4A">
        <w:rPr>
          <w:b/>
          <w:bCs/>
        </w:rPr>
        <w:br w:type="page"/>
      </w:r>
    </w:p>
    <w:p w14:paraId="7098703E" w14:textId="77777777" w:rsidR="002C5F4A" w:rsidRPr="002C5F4A" w:rsidRDefault="002C5F4A" w:rsidP="009C7996">
      <w:pPr>
        <w:spacing w:line="480" w:lineRule="auto"/>
        <w:jc w:val="center"/>
        <w:rPr>
          <w:b/>
          <w:bCs/>
        </w:rPr>
      </w:pPr>
      <w:r w:rsidRPr="002C5F4A">
        <w:rPr>
          <w:b/>
          <w:bCs/>
        </w:rPr>
        <w:lastRenderedPageBreak/>
        <w:t>Agradecimientos</w:t>
      </w:r>
    </w:p>
    <w:p w14:paraId="5CF92A58" w14:textId="77777777" w:rsidR="002C5F4A" w:rsidRDefault="002C5F4A" w:rsidP="009C7996">
      <w:pPr>
        <w:spacing w:line="480" w:lineRule="auto"/>
        <w:rPr>
          <w:b/>
          <w:bCs/>
        </w:rPr>
      </w:pPr>
    </w:p>
    <w:p w14:paraId="4CFB16CB" w14:textId="77777777" w:rsidR="00095150" w:rsidRDefault="00095150" w:rsidP="00B5621E">
      <w:pPr>
        <w:spacing w:line="480" w:lineRule="auto"/>
        <w:rPr>
          <w:b/>
          <w:bCs/>
        </w:rPr>
      </w:pPr>
    </w:p>
    <w:p w14:paraId="22616D4F" w14:textId="77777777" w:rsidR="00095150" w:rsidRDefault="00095150" w:rsidP="00B5621E">
      <w:pPr>
        <w:spacing w:line="480" w:lineRule="auto"/>
        <w:rPr>
          <w:b/>
          <w:bCs/>
        </w:rPr>
      </w:pPr>
    </w:p>
    <w:p w14:paraId="5B3CAFCC" w14:textId="77777777" w:rsidR="00095150" w:rsidRDefault="00095150" w:rsidP="00B5621E">
      <w:pPr>
        <w:spacing w:line="480" w:lineRule="auto"/>
        <w:rPr>
          <w:b/>
          <w:bCs/>
        </w:rPr>
      </w:pPr>
    </w:p>
    <w:p w14:paraId="6D60DA0F" w14:textId="77777777" w:rsidR="00095150" w:rsidRDefault="00095150" w:rsidP="00B5621E">
      <w:pPr>
        <w:spacing w:line="480" w:lineRule="auto"/>
        <w:rPr>
          <w:b/>
          <w:bCs/>
        </w:rPr>
      </w:pPr>
    </w:p>
    <w:p w14:paraId="37C82ADE" w14:textId="77777777" w:rsidR="00095150" w:rsidRDefault="00095150" w:rsidP="00B5621E">
      <w:pPr>
        <w:spacing w:line="480" w:lineRule="auto"/>
        <w:rPr>
          <w:b/>
          <w:bCs/>
        </w:rPr>
      </w:pPr>
    </w:p>
    <w:p w14:paraId="3907350B" w14:textId="77777777" w:rsidR="00095150" w:rsidRDefault="00095150" w:rsidP="00B5621E">
      <w:pPr>
        <w:spacing w:line="480" w:lineRule="auto"/>
        <w:rPr>
          <w:b/>
          <w:bCs/>
        </w:rPr>
      </w:pPr>
    </w:p>
    <w:p w14:paraId="1B222FCC" w14:textId="44C16B3D" w:rsidR="002C5F4A" w:rsidRDefault="00F95D4F" w:rsidP="00B5621E">
      <w:pPr>
        <w:spacing w:line="480" w:lineRule="auto"/>
        <w:rPr>
          <w:b/>
          <w:bCs/>
        </w:rPr>
      </w:pPr>
      <w:r>
        <w:rPr>
          <w:b/>
          <w:bCs/>
        </w:rPr>
        <w:t>CORPORACI</w:t>
      </w:r>
      <w:r w:rsidR="00DF62DA">
        <w:rPr>
          <w:b/>
          <w:bCs/>
        </w:rPr>
        <w:t>Ó</w:t>
      </w:r>
      <w:r>
        <w:rPr>
          <w:b/>
          <w:bCs/>
        </w:rPr>
        <w:t>N UNIVERSITARIA DEL META</w:t>
      </w:r>
    </w:p>
    <w:p w14:paraId="1A206C24" w14:textId="133A8DC6" w:rsidR="00F95D4F" w:rsidRDefault="00F95D4F" w:rsidP="00B5621E">
      <w:pPr>
        <w:spacing w:line="480" w:lineRule="auto"/>
        <w:rPr>
          <w:b/>
          <w:bCs/>
        </w:rPr>
      </w:pPr>
      <w:r>
        <w:rPr>
          <w:b/>
          <w:bCs/>
        </w:rPr>
        <w:t>Dra. LEONOR M</w:t>
      </w:r>
      <w:r w:rsidR="00DF62DA">
        <w:rPr>
          <w:b/>
          <w:bCs/>
        </w:rPr>
        <w:t>O</w:t>
      </w:r>
      <w:r>
        <w:rPr>
          <w:b/>
          <w:bCs/>
        </w:rPr>
        <w:t>JICA SANCHEZ</w:t>
      </w:r>
    </w:p>
    <w:p w14:paraId="6C92B357" w14:textId="45942023" w:rsidR="00F95D4F" w:rsidRPr="00095150" w:rsidRDefault="00F95D4F" w:rsidP="00B5621E">
      <w:pPr>
        <w:spacing w:line="480" w:lineRule="auto"/>
      </w:pPr>
      <w:r w:rsidRPr="00095150">
        <w:t>Rectora - UNIMETA</w:t>
      </w:r>
    </w:p>
    <w:p w14:paraId="77A764DA" w14:textId="30CB1A79" w:rsidR="00F95D4F" w:rsidRDefault="00F95D4F" w:rsidP="00B5621E">
      <w:pPr>
        <w:spacing w:line="480" w:lineRule="auto"/>
        <w:rPr>
          <w:b/>
          <w:bCs/>
        </w:rPr>
      </w:pPr>
      <w:r>
        <w:rPr>
          <w:b/>
          <w:bCs/>
        </w:rPr>
        <w:t>Dra. MARIA ALEJANDRA CARDENAS MORENO</w:t>
      </w:r>
    </w:p>
    <w:p w14:paraId="2A4554F0" w14:textId="24AE4B97" w:rsidR="00F95D4F" w:rsidRPr="00095150" w:rsidRDefault="00F95D4F" w:rsidP="00B5621E">
      <w:pPr>
        <w:spacing w:line="480" w:lineRule="auto"/>
      </w:pPr>
      <w:r w:rsidRPr="00095150">
        <w:t>Decana Facultad de Derecho - UNIMETA</w:t>
      </w:r>
    </w:p>
    <w:p w14:paraId="091B0CD9" w14:textId="6BB9E57C" w:rsidR="00F95D4F" w:rsidRDefault="00F95D4F" w:rsidP="00B5621E">
      <w:pPr>
        <w:spacing w:line="480" w:lineRule="auto"/>
        <w:rPr>
          <w:b/>
          <w:bCs/>
        </w:rPr>
      </w:pPr>
      <w:r>
        <w:rPr>
          <w:b/>
          <w:bCs/>
        </w:rPr>
        <w:t>Dr. JORGE GUSTAVO MUNEVAR MORA</w:t>
      </w:r>
    </w:p>
    <w:p w14:paraId="3E5FA322" w14:textId="6538DDB7" w:rsidR="00F95D4F" w:rsidRPr="00095150" w:rsidRDefault="00095150" w:rsidP="00B5621E">
      <w:pPr>
        <w:spacing w:line="480" w:lineRule="auto"/>
      </w:pPr>
      <w:r w:rsidRPr="00095150">
        <w:t>Docente  Unimeta y Asesor Metodológico</w:t>
      </w:r>
    </w:p>
    <w:p w14:paraId="7B380804" w14:textId="77777777" w:rsidR="00F95D4F" w:rsidRDefault="00F95D4F" w:rsidP="00B5621E">
      <w:pPr>
        <w:spacing w:line="480" w:lineRule="auto"/>
        <w:rPr>
          <w:b/>
          <w:bCs/>
        </w:rPr>
      </w:pPr>
    </w:p>
    <w:p w14:paraId="7D932F6A" w14:textId="77777777" w:rsidR="009C7996" w:rsidRDefault="009C7996">
      <w:pPr>
        <w:rPr>
          <w:b/>
          <w:bCs/>
        </w:rPr>
      </w:pPr>
      <w:r>
        <w:rPr>
          <w:b/>
          <w:bCs/>
        </w:rPr>
        <w:br w:type="page"/>
      </w:r>
    </w:p>
    <w:p w14:paraId="7EF45F05" w14:textId="0D33215A" w:rsidR="00E21892" w:rsidRPr="005E5D00" w:rsidRDefault="00B328E0" w:rsidP="004839C1">
      <w:pPr>
        <w:jc w:val="center"/>
        <w:rPr>
          <w:b/>
          <w:bCs/>
        </w:rPr>
      </w:pPr>
      <w:r w:rsidRPr="005E5D00">
        <w:rPr>
          <w:b/>
          <w:bCs/>
        </w:rPr>
        <w:lastRenderedPageBreak/>
        <w:t>Índice de Contenido</w:t>
      </w:r>
      <w:bookmarkEnd w:id="1"/>
    </w:p>
    <w:p w14:paraId="53339096" w14:textId="77777777" w:rsidR="00E21892" w:rsidRPr="004839C1" w:rsidRDefault="00E21892" w:rsidP="00443DD2">
      <w:pPr>
        <w:spacing w:line="480" w:lineRule="auto"/>
        <w:jc w:val="both"/>
        <w:rPr>
          <w:color w:val="000000" w:themeColor="text1"/>
        </w:rPr>
      </w:pPr>
    </w:p>
    <w:p w14:paraId="7165E534" w14:textId="0BBB86D3" w:rsidR="001666F1" w:rsidRPr="001666F1" w:rsidRDefault="00E21892">
      <w:pPr>
        <w:pStyle w:val="TDC1"/>
        <w:tabs>
          <w:tab w:val="right" w:leader="dot" w:pos="9350"/>
        </w:tabs>
        <w:rPr>
          <w:rFonts w:asciiTheme="minorHAnsi" w:eastAsiaTheme="minorEastAsia" w:hAnsiTheme="minorHAnsi" w:cstheme="minorBidi"/>
          <w:b w:val="0"/>
          <w:bCs w:val="0"/>
          <w:noProof/>
          <w:lang w:eastAsia="es-CO"/>
        </w:rPr>
      </w:pPr>
      <w:r w:rsidRPr="00995FEE">
        <w:rPr>
          <w:rFonts w:cs="Times New Roman"/>
          <w:b w:val="0"/>
          <w:bCs w:val="0"/>
          <w:iCs w:val="0"/>
          <w:color w:val="000000" w:themeColor="text1"/>
        </w:rPr>
        <w:fldChar w:fldCharType="begin"/>
      </w:r>
      <w:r w:rsidRPr="00995FEE">
        <w:rPr>
          <w:rFonts w:cs="Times New Roman"/>
          <w:b w:val="0"/>
          <w:bCs w:val="0"/>
          <w:iCs w:val="0"/>
          <w:color w:val="000000" w:themeColor="text1"/>
        </w:rPr>
        <w:instrText xml:space="preserve"> TOC \o "1-5" \h \z \u </w:instrText>
      </w:r>
      <w:r w:rsidRPr="00995FEE">
        <w:rPr>
          <w:rFonts w:cs="Times New Roman"/>
          <w:b w:val="0"/>
          <w:bCs w:val="0"/>
          <w:iCs w:val="0"/>
          <w:color w:val="000000" w:themeColor="text1"/>
        </w:rPr>
        <w:fldChar w:fldCharType="separate"/>
      </w:r>
      <w:hyperlink w:anchor="_Toc164758426" w:history="1">
        <w:r w:rsidR="001666F1" w:rsidRPr="001666F1">
          <w:rPr>
            <w:rStyle w:val="Hipervnculo"/>
            <w:rFonts w:cs="Times New Roman"/>
            <w:b w:val="0"/>
            <w:bCs w:val="0"/>
            <w:noProof/>
          </w:rPr>
          <w:t>Introducción</w:t>
        </w:r>
        <w:r w:rsidR="001666F1" w:rsidRPr="001666F1">
          <w:rPr>
            <w:b w:val="0"/>
            <w:bCs w:val="0"/>
            <w:noProof/>
            <w:webHidden/>
          </w:rPr>
          <w:tab/>
        </w:r>
        <w:r w:rsidR="001666F1" w:rsidRPr="001666F1">
          <w:rPr>
            <w:b w:val="0"/>
            <w:bCs w:val="0"/>
            <w:noProof/>
            <w:webHidden/>
          </w:rPr>
          <w:fldChar w:fldCharType="begin"/>
        </w:r>
        <w:r w:rsidR="001666F1" w:rsidRPr="001666F1">
          <w:rPr>
            <w:b w:val="0"/>
            <w:bCs w:val="0"/>
            <w:noProof/>
            <w:webHidden/>
          </w:rPr>
          <w:instrText xml:space="preserve"> PAGEREF _Toc164758426 \h </w:instrText>
        </w:r>
        <w:r w:rsidR="001666F1" w:rsidRPr="001666F1">
          <w:rPr>
            <w:b w:val="0"/>
            <w:bCs w:val="0"/>
            <w:noProof/>
            <w:webHidden/>
          </w:rPr>
        </w:r>
        <w:r w:rsidR="001666F1" w:rsidRPr="001666F1">
          <w:rPr>
            <w:b w:val="0"/>
            <w:bCs w:val="0"/>
            <w:noProof/>
            <w:webHidden/>
          </w:rPr>
          <w:fldChar w:fldCharType="separate"/>
        </w:r>
        <w:r w:rsidR="00903722">
          <w:rPr>
            <w:b w:val="0"/>
            <w:bCs w:val="0"/>
            <w:noProof/>
            <w:webHidden/>
          </w:rPr>
          <w:t>10</w:t>
        </w:r>
        <w:r w:rsidR="001666F1" w:rsidRPr="001666F1">
          <w:rPr>
            <w:b w:val="0"/>
            <w:bCs w:val="0"/>
            <w:noProof/>
            <w:webHidden/>
          </w:rPr>
          <w:fldChar w:fldCharType="end"/>
        </w:r>
      </w:hyperlink>
    </w:p>
    <w:p w14:paraId="6D16E709" w14:textId="28DFFDEA" w:rsidR="001666F1" w:rsidRPr="001666F1" w:rsidRDefault="00000000">
      <w:pPr>
        <w:pStyle w:val="TDC1"/>
        <w:tabs>
          <w:tab w:val="right" w:leader="dot" w:pos="9350"/>
        </w:tabs>
        <w:rPr>
          <w:rFonts w:asciiTheme="minorHAnsi" w:eastAsiaTheme="minorEastAsia" w:hAnsiTheme="minorHAnsi" w:cstheme="minorBidi"/>
          <w:b w:val="0"/>
          <w:bCs w:val="0"/>
          <w:noProof/>
          <w:lang w:eastAsia="es-CO"/>
        </w:rPr>
      </w:pPr>
      <w:hyperlink w:anchor="_Toc164758427" w:history="1">
        <w:r w:rsidR="001666F1" w:rsidRPr="001666F1">
          <w:rPr>
            <w:rStyle w:val="Hipervnculo"/>
            <w:b w:val="0"/>
            <w:bCs w:val="0"/>
            <w:noProof/>
          </w:rPr>
          <w:t>Planteamiento del Problema y Pregunta de Investigación</w:t>
        </w:r>
        <w:r w:rsidR="001666F1" w:rsidRPr="001666F1">
          <w:rPr>
            <w:b w:val="0"/>
            <w:bCs w:val="0"/>
            <w:noProof/>
            <w:webHidden/>
          </w:rPr>
          <w:tab/>
        </w:r>
        <w:r w:rsidR="001666F1" w:rsidRPr="001666F1">
          <w:rPr>
            <w:b w:val="0"/>
            <w:bCs w:val="0"/>
            <w:noProof/>
            <w:webHidden/>
          </w:rPr>
          <w:fldChar w:fldCharType="begin"/>
        </w:r>
        <w:r w:rsidR="001666F1" w:rsidRPr="001666F1">
          <w:rPr>
            <w:b w:val="0"/>
            <w:bCs w:val="0"/>
            <w:noProof/>
            <w:webHidden/>
          </w:rPr>
          <w:instrText xml:space="preserve"> PAGEREF _Toc164758427 \h </w:instrText>
        </w:r>
        <w:r w:rsidR="001666F1" w:rsidRPr="001666F1">
          <w:rPr>
            <w:b w:val="0"/>
            <w:bCs w:val="0"/>
            <w:noProof/>
            <w:webHidden/>
          </w:rPr>
        </w:r>
        <w:r w:rsidR="001666F1" w:rsidRPr="001666F1">
          <w:rPr>
            <w:b w:val="0"/>
            <w:bCs w:val="0"/>
            <w:noProof/>
            <w:webHidden/>
          </w:rPr>
          <w:fldChar w:fldCharType="separate"/>
        </w:r>
        <w:r w:rsidR="00903722">
          <w:rPr>
            <w:b w:val="0"/>
            <w:bCs w:val="0"/>
            <w:noProof/>
            <w:webHidden/>
          </w:rPr>
          <w:t>13</w:t>
        </w:r>
        <w:r w:rsidR="001666F1" w:rsidRPr="001666F1">
          <w:rPr>
            <w:b w:val="0"/>
            <w:bCs w:val="0"/>
            <w:noProof/>
            <w:webHidden/>
          </w:rPr>
          <w:fldChar w:fldCharType="end"/>
        </w:r>
      </w:hyperlink>
    </w:p>
    <w:p w14:paraId="22AA3AE2" w14:textId="4E239E18" w:rsidR="001666F1" w:rsidRPr="001666F1" w:rsidRDefault="00000000">
      <w:pPr>
        <w:pStyle w:val="TDC1"/>
        <w:tabs>
          <w:tab w:val="right" w:leader="dot" w:pos="9350"/>
        </w:tabs>
        <w:rPr>
          <w:rFonts w:asciiTheme="minorHAnsi" w:eastAsiaTheme="minorEastAsia" w:hAnsiTheme="minorHAnsi" w:cstheme="minorBidi"/>
          <w:b w:val="0"/>
          <w:bCs w:val="0"/>
          <w:noProof/>
          <w:lang w:eastAsia="es-CO"/>
        </w:rPr>
      </w:pPr>
      <w:hyperlink w:anchor="_Toc164758428" w:history="1">
        <w:r w:rsidR="001666F1" w:rsidRPr="001666F1">
          <w:rPr>
            <w:rStyle w:val="Hipervnculo"/>
            <w:b w:val="0"/>
            <w:bCs w:val="0"/>
            <w:noProof/>
          </w:rPr>
          <w:t>Justificación</w:t>
        </w:r>
        <w:r w:rsidR="001666F1" w:rsidRPr="001666F1">
          <w:rPr>
            <w:b w:val="0"/>
            <w:bCs w:val="0"/>
            <w:noProof/>
            <w:webHidden/>
          </w:rPr>
          <w:tab/>
        </w:r>
        <w:r w:rsidR="001666F1" w:rsidRPr="001666F1">
          <w:rPr>
            <w:b w:val="0"/>
            <w:bCs w:val="0"/>
            <w:noProof/>
            <w:webHidden/>
          </w:rPr>
          <w:fldChar w:fldCharType="begin"/>
        </w:r>
        <w:r w:rsidR="001666F1" w:rsidRPr="001666F1">
          <w:rPr>
            <w:b w:val="0"/>
            <w:bCs w:val="0"/>
            <w:noProof/>
            <w:webHidden/>
          </w:rPr>
          <w:instrText xml:space="preserve"> PAGEREF _Toc164758428 \h </w:instrText>
        </w:r>
        <w:r w:rsidR="001666F1" w:rsidRPr="001666F1">
          <w:rPr>
            <w:b w:val="0"/>
            <w:bCs w:val="0"/>
            <w:noProof/>
            <w:webHidden/>
          </w:rPr>
        </w:r>
        <w:r w:rsidR="001666F1" w:rsidRPr="001666F1">
          <w:rPr>
            <w:b w:val="0"/>
            <w:bCs w:val="0"/>
            <w:noProof/>
            <w:webHidden/>
          </w:rPr>
          <w:fldChar w:fldCharType="separate"/>
        </w:r>
        <w:r w:rsidR="00903722">
          <w:rPr>
            <w:b w:val="0"/>
            <w:bCs w:val="0"/>
            <w:noProof/>
            <w:webHidden/>
          </w:rPr>
          <w:t>17</w:t>
        </w:r>
        <w:r w:rsidR="001666F1" w:rsidRPr="001666F1">
          <w:rPr>
            <w:b w:val="0"/>
            <w:bCs w:val="0"/>
            <w:noProof/>
            <w:webHidden/>
          </w:rPr>
          <w:fldChar w:fldCharType="end"/>
        </w:r>
      </w:hyperlink>
    </w:p>
    <w:p w14:paraId="77A1B841" w14:textId="68FAF3BD" w:rsidR="001666F1" w:rsidRPr="001666F1" w:rsidRDefault="00000000">
      <w:pPr>
        <w:pStyle w:val="TDC1"/>
        <w:tabs>
          <w:tab w:val="right" w:leader="dot" w:pos="9350"/>
        </w:tabs>
        <w:rPr>
          <w:rFonts w:asciiTheme="minorHAnsi" w:eastAsiaTheme="minorEastAsia" w:hAnsiTheme="minorHAnsi" w:cstheme="minorBidi"/>
          <w:b w:val="0"/>
          <w:bCs w:val="0"/>
          <w:noProof/>
          <w:lang w:eastAsia="es-CO"/>
        </w:rPr>
      </w:pPr>
      <w:hyperlink w:anchor="_Toc164758429" w:history="1">
        <w:r w:rsidR="001666F1" w:rsidRPr="001666F1">
          <w:rPr>
            <w:rStyle w:val="Hipervnculo"/>
            <w:b w:val="0"/>
            <w:bCs w:val="0"/>
            <w:noProof/>
          </w:rPr>
          <w:t>Objetivo General</w:t>
        </w:r>
        <w:r w:rsidR="001666F1" w:rsidRPr="001666F1">
          <w:rPr>
            <w:b w:val="0"/>
            <w:bCs w:val="0"/>
            <w:noProof/>
            <w:webHidden/>
          </w:rPr>
          <w:tab/>
        </w:r>
        <w:r w:rsidR="001666F1" w:rsidRPr="001666F1">
          <w:rPr>
            <w:b w:val="0"/>
            <w:bCs w:val="0"/>
            <w:noProof/>
            <w:webHidden/>
          </w:rPr>
          <w:fldChar w:fldCharType="begin"/>
        </w:r>
        <w:r w:rsidR="001666F1" w:rsidRPr="001666F1">
          <w:rPr>
            <w:b w:val="0"/>
            <w:bCs w:val="0"/>
            <w:noProof/>
            <w:webHidden/>
          </w:rPr>
          <w:instrText xml:space="preserve"> PAGEREF _Toc164758429 \h </w:instrText>
        </w:r>
        <w:r w:rsidR="001666F1" w:rsidRPr="001666F1">
          <w:rPr>
            <w:b w:val="0"/>
            <w:bCs w:val="0"/>
            <w:noProof/>
            <w:webHidden/>
          </w:rPr>
        </w:r>
        <w:r w:rsidR="001666F1" w:rsidRPr="001666F1">
          <w:rPr>
            <w:b w:val="0"/>
            <w:bCs w:val="0"/>
            <w:noProof/>
            <w:webHidden/>
          </w:rPr>
          <w:fldChar w:fldCharType="separate"/>
        </w:r>
        <w:r w:rsidR="00903722">
          <w:rPr>
            <w:b w:val="0"/>
            <w:bCs w:val="0"/>
            <w:noProof/>
            <w:webHidden/>
          </w:rPr>
          <w:t>20</w:t>
        </w:r>
        <w:r w:rsidR="001666F1" w:rsidRPr="001666F1">
          <w:rPr>
            <w:b w:val="0"/>
            <w:bCs w:val="0"/>
            <w:noProof/>
            <w:webHidden/>
          </w:rPr>
          <w:fldChar w:fldCharType="end"/>
        </w:r>
      </w:hyperlink>
    </w:p>
    <w:p w14:paraId="122692BF" w14:textId="1973947B" w:rsidR="001666F1" w:rsidRPr="001666F1" w:rsidRDefault="00000000">
      <w:pPr>
        <w:pStyle w:val="TDC2"/>
        <w:tabs>
          <w:tab w:val="right" w:leader="dot" w:pos="9350"/>
        </w:tabs>
        <w:rPr>
          <w:rFonts w:asciiTheme="minorHAnsi" w:eastAsiaTheme="minorEastAsia" w:hAnsiTheme="minorHAnsi" w:cstheme="minorBidi"/>
          <w:b w:val="0"/>
          <w:bCs w:val="0"/>
          <w:iCs/>
          <w:noProof/>
          <w:kern w:val="2"/>
          <w:szCs w:val="24"/>
          <w:lang w:eastAsia="es-CO"/>
          <w14:ligatures w14:val="standardContextual"/>
        </w:rPr>
      </w:pPr>
      <w:hyperlink w:anchor="_Toc164758430" w:history="1">
        <w:r w:rsidR="001666F1" w:rsidRPr="001666F1">
          <w:rPr>
            <w:rStyle w:val="Hipervnculo"/>
            <w:b w:val="0"/>
            <w:bCs w:val="0"/>
            <w:iCs/>
            <w:noProof/>
          </w:rPr>
          <w:t>Objetivos Específicos</w:t>
        </w:r>
        <w:r w:rsidR="001666F1" w:rsidRPr="001666F1">
          <w:rPr>
            <w:b w:val="0"/>
            <w:bCs w:val="0"/>
            <w:iCs/>
            <w:noProof/>
            <w:webHidden/>
          </w:rPr>
          <w:tab/>
        </w:r>
        <w:r w:rsidR="001666F1" w:rsidRPr="001666F1">
          <w:rPr>
            <w:b w:val="0"/>
            <w:bCs w:val="0"/>
            <w:iCs/>
            <w:noProof/>
            <w:webHidden/>
          </w:rPr>
          <w:fldChar w:fldCharType="begin"/>
        </w:r>
        <w:r w:rsidR="001666F1" w:rsidRPr="001666F1">
          <w:rPr>
            <w:b w:val="0"/>
            <w:bCs w:val="0"/>
            <w:iCs/>
            <w:noProof/>
            <w:webHidden/>
          </w:rPr>
          <w:instrText xml:space="preserve"> PAGEREF _Toc164758430 \h </w:instrText>
        </w:r>
        <w:r w:rsidR="001666F1" w:rsidRPr="001666F1">
          <w:rPr>
            <w:b w:val="0"/>
            <w:bCs w:val="0"/>
            <w:iCs/>
            <w:noProof/>
            <w:webHidden/>
          </w:rPr>
        </w:r>
        <w:r w:rsidR="001666F1" w:rsidRPr="001666F1">
          <w:rPr>
            <w:b w:val="0"/>
            <w:bCs w:val="0"/>
            <w:iCs/>
            <w:noProof/>
            <w:webHidden/>
          </w:rPr>
          <w:fldChar w:fldCharType="separate"/>
        </w:r>
        <w:r w:rsidR="00903722">
          <w:rPr>
            <w:b w:val="0"/>
            <w:bCs w:val="0"/>
            <w:iCs/>
            <w:noProof/>
            <w:webHidden/>
          </w:rPr>
          <w:t>20</w:t>
        </w:r>
        <w:r w:rsidR="001666F1" w:rsidRPr="001666F1">
          <w:rPr>
            <w:b w:val="0"/>
            <w:bCs w:val="0"/>
            <w:iCs/>
            <w:noProof/>
            <w:webHidden/>
          </w:rPr>
          <w:fldChar w:fldCharType="end"/>
        </w:r>
      </w:hyperlink>
    </w:p>
    <w:p w14:paraId="6CD86A0C" w14:textId="4FC50C53" w:rsidR="001666F1" w:rsidRPr="001666F1" w:rsidRDefault="00000000">
      <w:pPr>
        <w:pStyle w:val="TDC1"/>
        <w:tabs>
          <w:tab w:val="right" w:leader="dot" w:pos="9350"/>
        </w:tabs>
        <w:rPr>
          <w:rFonts w:asciiTheme="minorHAnsi" w:eastAsiaTheme="minorEastAsia" w:hAnsiTheme="minorHAnsi" w:cstheme="minorBidi"/>
          <w:b w:val="0"/>
          <w:bCs w:val="0"/>
          <w:noProof/>
          <w:lang w:eastAsia="es-CO"/>
        </w:rPr>
      </w:pPr>
      <w:hyperlink w:anchor="_Toc164758431" w:history="1">
        <w:r w:rsidR="001666F1" w:rsidRPr="001666F1">
          <w:rPr>
            <w:rStyle w:val="Hipervnculo"/>
            <w:b w:val="0"/>
            <w:bCs w:val="0"/>
            <w:noProof/>
          </w:rPr>
          <w:t>Antecedentes</w:t>
        </w:r>
        <w:r w:rsidR="001666F1" w:rsidRPr="001666F1">
          <w:rPr>
            <w:b w:val="0"/>
            <w:bCs w:val="0"/>
            <w:noProof/>
            <w:webHidden/>
          </w:rPr>
          <w:tab/>
        </w:r>
        <w:r w:rsidR="001666F1" w:rsidRPr="001666F1">
          <w:rPr>
            <w:b w:val="0"/>
            <w:bCs w:val="0"/>
            <w:noProof/>
            <w:webHidden/>
          </w:rPr>
          <w:fldChar w:fldCharType="begin"/>
        </w:r>
        <w:r w:rsidR="001666F1" w:rsidRPr="001666F1">
          <w:rPr>
            <w:b w:val="0"/>
            <w:bCs w:val="0"/>
            <w:noProof/>
            <w:webHidden/>
          </w:rPr>
          <w:instrText xml:space="preserve"> PAGEREF _Toc164758431 \h </w:instrText>
        </w:r>
        <w:r w:rsidR="001666F1" w:rsidRPr="001666F1">
          <w:rPr>
            <w:b w:val="0"/>
            <w:bCs w:val="0"/>
            <w:noProof/>
            <w:webHidden/>
          </w:rPr>
        </w:r>
        <w:r w:rsidR="001666F1" w:rsidRPr="001666F1">
          <w:rPr>
            <w:b w:val="0"/>
            <w:bCs w:val="0"/>
            <w:noProof/>
            <w:webHidden/>
          </w:rPr>
          <w:fldChar w:fldCharType="separate"/>
        </w:r>
        <w:r w:rsidR="00903722">
          <w:rPr>
            <w:b w:val="0"/>
            <w:bCs w:val="0"/>
            <w:noProof/>
            <w:webHidden/>
          </w:rPr>
          <w:t>21</w:t>
        </w:r>
        <w:r w:rsidR="001666F1" w:rsidRPr="001666F1">
          <w:rPr>
            <w:b w:val="0"/>
            <w:bCs w:val="0"/>
            <w:noProof/>
            <w:webHidden/>
          </w:rPr>
          <w:fldChar w:fldCharType="end"/>
        </w:r>
      </w:hyperlink>
    </w:p>
    <w:p w14:paraId="45694532" w14:textId="46490D3D" w:rsidR="001666F1" w:rsidRPr="001666F1" w:rsidRDefault="00000000">
      <w:pPr>
        <w:pStyle w:val="TDC1"/>
        <w:tabs>
          <w:tab w:val="right" w:leader="dot" w:pos="9350"/>
        </w:tabs>
        <w:rPr>
          <w:rFonts w:asciiTheme="minorHAnsi" w:eastAsiaTheme="minorEastAsia" w:hAnsiTheme="minorHAnsi" w:cstheme="minorBidi"/>
          <w:b w:val="0"/>
          <w:bCs w:val="0"/>
          <w:noProof/>
          <w:lang w:eastAsia="es-CO"/>
        </w:rPr>
      </w:pPr>
      <w:hyperlink w:anchor="_Toc164758432" w:history="1">
        <w:r w:rsidR="001666F1" w:rsidRPr="001666F1">
          <w:rPr>
            <w:rStyle w:val="Hipervnculo"/>
            <w:b w:val="0"/>
            <w:bCs w:val="0"/>
            <w:noProof/>
          </w:rPr>
          <w:t>Marco de Referencia</w:t>
        </w:r>
        <w:r w:rsidR="001666F1" w:rsidRPr="001666F1">
          <w:rPr>
            <w:b w:val="0"/>
            <w:bCs w:val="0"/>
            <w:noProof/>
            <w:webHidden/>
          </w:rPr>
          <w:tab/>
        </w:r>
        <w:r w:rsidR="001666F1" w:rsidRPr="001666F1">
          <w:rPr>
            <w:b w:val="0"/>
            <w:bCs w:val="0"/>
            <w:noProof/>
            <w:webHidden/>
          </w:rPr>
          <w:fldChar w:fldCharType="begin"/>
        </w:r>
        <w:r w:rsidR="001666F1" w:rsidRPr="001666F1">
          <w:rPr>
            <w:b w:val="0"/>
            <w:bCs w:val="0"/>
            <w:noProof/>
            <w:webHidden/>
          </w:rPr>
          <w:instrText xml:space="preserve"> PAGEREF _Toc164758432 \h </w:instrText>
        </w:r>
        <w:r w:rsidR="001666F1" w:rsidRPr="001666F1">
          <w:rPr>
            <w:b w:val="0"/>
            <w:bCs w:val="0"/>
            <w:noProof/>
            <w:webHidden/>
          </w:rPr>
        </w:r>
        <w:r w:rsidR="001666F1" w:rsidRPr="001666F1">
          <w:rPr>
            <w:b w:val="0"/>
            <w:bCs w:val="0"/>
            <w:noProof/>
            <w:webHidden/>
          </w:rPr>
          <w:fldChar w:fldCharType="separate"/>
        </w:r>
        <w:r w:rsidR="00903722">
          <w:rPr>
            <w:b w:val="0"/>
            <w:bCs w:val="0"/>
            <w:noProof/>
            <w:webHidden/>
          </w:rPr>
          <w:t>28</w:t>
        </w:r>
        <w:r w:rsidR="001666F1" w:rsidRPr="001666F1">
          <w:rPr>
            <w:b w:val="0"/>
            <w:bCs w:val="0"/>
            <w:noProof/>
            <w:webHidden/>
          </w:rPr>
          <w:fldChar w:fldCharType="end"/>
        </w:r>
      </w:hyperlink>
    </w:p>
    <w:p w14:paraId="72906C4C" w14:textId="06257303" w:rsidR="001666F1" w:rsidRPr="001666F1" w:rsidRDefault="00000000">
      <w:pPr>
        <w:pStyle w:val="TDC2"/>
        <w:tabs>
          <w:tab w:val="right" w:leader="dot" w:pos="9350"/>
        </w:tabs>
        <w:rPr>
          <w:rFonts w:asciiTheme="minorHAnsi" w:eastAsiaTheme="minorEastAsia" w:hAnsiTheme="minorHAnsi" w:cstheme="minorBidi"/>
          <w:b w:val="0"/>
          <w:bCs w:val="0"/>
          <w:iCs/>
          <w:noProof/>
          <w:kern w:val="2"/>
          <w:szCs w:val="24"/>
          <w:lang w:eastAsia="es-CO"/>
          <w14:ligatures w14:val="standardContextual"/>
        </w:rPr>
      </w:pPr>
      <w:hyperlink w:anchor="_Toc164758433" w:history="1">
        <w:r w:rsidR="001666F1" w:rsidRPr="001666F1">
          <w:rPr>
            <w:rStyle w:val="Hipervnculo"/>
            <w:b w:val="0"/>
            <w:bCs w:val="0"/>
            <w:iCs/>
            <w:noProof/>
          </w:rPr>
          <w:t>Marco Teórico</w:t>
        </w:r>
        <w:r w:rsidR="001666F1" w:rsidRPr="001666F1">
          <w:rPr>
            <w:b w:val="0"/>
            <w:bCs w:val="0"/>
            <w:iCs/>
            <w:noProof/>
            <w:webHidden/>
          </w:rPr>
          <w:tab/>
        </w:r>
        <w:r w:rsidR="001666F1" w:rsidRPr="001666F1">
          <w:rPr>
            <w:b w:val="0"/>
            <w:bCs w:val="0"/>
            <w:iCs/>
            <w:noProof/>
            <w:webHidden/>
          </w:rPr>
          <w:fldChar w:fldCharType="begin"/>
        </w:r>
        <w:r w:rsidR="001666F1" w:rsidRPr="001666F1">
          <w:rPr>
            <w:b w:val="0"/>
            <w:bCs w:val="0"/>
            <w:iCs/>
            <w:noProof/>
            <w:webHidden/>
          </w:rPr>
          <w:instrText xml:space="preserve"> PAGEREF _Toc164758433 \h </w:instrText>
        </w:r>
        <w:r w:rsidR="001666F1" w:rsidRPr="001666F1">
          <w:rPr>
            <w:b w:val="0"/>
            <w:bCs w:val="0"/>
            <w:iCs/>
            <w:noProof/>
            <w:webHidden/>
          </w:rPr>
        </w:r>
        <w:r w:rsidR="001666F1" w:rsidRPr="001666F1">
          <w:rPr>
            <w:b w:val="0"/>
            <w:bCs w:val="0"/>
            <w:iCs/>
            <w:noProof/>
            <w:webHidden/>
          </w:rPr>
          <w:fldChar w:fldCharType="separate"/>
        </w:r>
        <w:r w:rsidR="00903722">
          <w:rPr>
            <w:b w:val="0"/>
            <w:bCs w:val="0"/>
            <w:iCs/>
            <w:noProof/>
            <w:webHidden/>
          </w:rPr>
          <w:t>28</w:t>
        </w:r>
        <w:r w:rsidR="001666F1" w:rsidRPr="001666F1">
          <w:rPr>
            <w:b w:val="0"/>
            <w:bCs w:val="0"/>
            <w:iCs/>
            <w:noProof/>
            <w:webHidden/>
          </w:rPr>
          <w:fldChar w:fldCharType="end"/>
        </w:r>
      </w:hyperlink>
    </w:p>
    <w:p w14:paraId="29979759" w14:textId="2A515489" w:rsidR="001666F1" w:rsidRPr="001666F1" w:rsidRDefault="00000000">
      <w:pPr>
        <w:pStyle w:val="TDC3"/>
        <w:tabs>
          <w:tab w:val="right" w:leader="dot" w:pos="9350"/>
        </w:tabs>
        <w:rPr>
          <w:rFonts w:asciiTheme="minorHAnsi" w:eastAsiaTheme="minorEastAsia" w:hAnsiTheme="minorHAnsi" w:cstheme="minorBidi"/>
          <w:iCs/>
          <w:noProof/>
          <w:kern w:val="2"/>
          <w:szCs w:val="24"/>
          <w:lang w:eastAsia="es-CO"/>
          <w14:ligatures w14:val="standardContextual"/>
        </w:rPr>
      </w:pPr>
      <w:hyperlink w:anchor="_Toc164758434" w:history="1">
        <w:r w:rsidR="001666F1" w:rsidRPr="001666F1">
          <w:rPr>
            <w:rStyle w:val="Hipervnculo"/>
            <w:iCs/>
            <w:noProof/>
          </w:rPr>
          <w:t>Teorías en la Violencia Intrafamiliar Contra la Mujer en Colombia</w:t>
        </w:r>
        <w:r w:rsidR="001666F1" w:rsidRPr="001666F1">
          <w:rPr>
            <w:iCs/>
            <w:noProof/>
            <w:webHidden/>
          </w:rPr>
          <w:tab/>
        </w:r>
        <w:r w:rsidR="001666F1" w:rsidRPr="001666F1">
          <w:rPr>
            <w:iCs/>
            <w:noProof/>
            <w:webHidden/>
          </w:rPr>
          <w:fldChar w:fldCharType="begin"/>
        </w:r>
        <w:r w:rsidR="001666F1" w:rsidRPr="001666F1">
          <w:rPr>
            <w:iCs/>
            <w:noProof/>
            <w:webHidden/>
          </w:rPr>
          <w:instrText xml:space="preserve"> PAGEREF _Toc164758434 \h </w:instrText>
        </w:r>
        <w:r w:rsidR="001666F1" w:rsidRPr="001666F1">
          <w:rPr>
            <w:iCs/>
            <w:noProof/>
            <w:webHidden/>
          </w:rPr>
        </w:r>
        <w:r w:rsidR="001666F1" w:rsidRPr="001666F1">
          <w:rPr>
            <w:iCs/>
            <w:noProof/>
            <w:webHidden/>
          </w:rPr>
          <w:fldChar w:fldCharType="separate"/>
        </w:r>
        <w:r w:rsidR="00903722">
          <w:rPr>
            <w:iCs/>
            <w:noProof/>
            <w:webHidden/>
          </w:rPr>
          <w:t>28</w:t>
        </w:r>
        <w:r w:rsidR="001666F1" w:rsidRPr="001666F1">
          <w:rPr>
            <w:iCs/>
            <w:noProof/>
            <w:webHidden/>
          </w:rPr>
          <w:fldChar w:fldCharType="end"/>
        </w:r>
      </w:hyperlink>
    </w:p>
    <w:p w14:paraId="3795EF00" w14:textId="5BABE1CA" w:rsidR="001666F1" w:rsidRPr="001666F1" w:rsidRDefault="00000000">
      <w:pPr>
        <w:pStyle w:val="TDC3"/>
        <w:tabs>
          <w:tab w:val="right" w:leader="dot" w:pos="9350"/>
        </w:tabs>
        <w:rPr>
          <w:rFonts w:asciiTheme="minorHAnsi" w:eastAsiaTheme="minorEastAsia" w:hAnsiTheme="minorHAnsi" w:cstheme="minorBidi"/>
          <w:iCs/>
          <w:noProof/>
          <w:kern w:val="2"/>
          <w:szCs w:val="24"/>
          <w:lang w:eastAsia="es-CO"/>
          <w14:ligatures w14:val="standardContextual"/>
        </w:rPr>
      </w:pPr>
      <w:hyperlink w:anchor="_Toc164758435" w:history="1">
        <w:r w:rsidR="001666F1" w:rsidRPr="001666F1">
          <w:rPr>
            <w:rStyle w:val="Hipervnculo"/>
            <w:iCs/>
            <w:noProof/>
          </w:rPr>
          <w:t>Teoría de la agresión humana</w:t>
        </w:r>
        <w:r w:rsidR="001666F1" w:rsidRPr="001666F1">
          <w:rPr>
            <w:iCs/>
            <w:noProof/>
            <w:webHidden/>
          </w:rPr>
          <w:tab/>
        </w:r>
        <w:r w:rsidR="001666F1" w:rsidRPr="001666F1">
          <w:rPr>
            <w:iCs/>
            <w:noProof/>
            <w:webHidden/>
          </w:rPr>
          <w:fldChar w:fldCharType="begin"/>
        </w:r>
        <w:r w:rsidR="001666F1" w:rsidRPr="001666F1">
          <w:rPr>
            <w:iCs/>
            <w:noProof/>
            <w:webHidden/>
          </w:rPr>
          <w:instrText xml:space="preserve"> PAGEREF _Toc164758435 \h </w:instrText>
        </w:r>
        <w:r w:rsidR="001666F1" w:rsidRPr="001666F1">
          <w:rPr>
            <w:iCs/>
            <w:noProof/>
            <w:webHidden/>
          </w:rPr>
        </w:r>
        <w:r w:rsidR="001666F1" w:rsidRPr="001666F1">
          <w:rPr>
            <w:iCs/>
            <w:noProof/>
            <w:webHidden/>
          </w:rPr>
          <w:fldChar w:fldCharType="separate"/>
        </w:r>
        <w:r w:rsidR="00903722">
          <w:rPr>
            <w:iCs/>
            <w:noProof/>
            <w:webHidden/>
          </w:rPr>
          <w:t>31</w:t>
        </w:r>
        <w:r w:rsidR="001666F1" w:rsidRPr="001666F1">
          <w:rPr>
            <w:iCs/>
            <w:noProof/>
            <w:webHidden/>
          </w:rPr>
          <w:fldChar w:fldCharType="end"/>
        </w:r>
      </w:hyperlink>
    </w:p>
    <w:p w14:paraId="0DFE9949" w14:textId="226F5A15" w:rsidR="001666F1" w:rsidRPr="001666F1" w:rsidRDefault="00000000">
      <w:pPr>
        <w:pStyle w:val="TDC3"/>
        <w:tabs>
          <w:tab w:val="right" w:leader="dot" w:pos="9350"/>
        </w:tabs>
        <w:rPr>
          <w:rFonts w:asciiTheme="minorHAnsi" w:eastAsiaTheme="minorEastAsia" w:hAnsiTheme="minorHAnsi" w:cstheme="minorBidi"/>
          <w:iCs/>
          <w:noProof/>
          <w:kern w:val="2"/>
          <w:szCs w:val="24"/>
          <w:lang w:eastAsia="es-CO"/>
          <w14:ligatures w14:val="standardContextual"/>
        </w:rPr>
      </w:pPr>
      <w:hyperlink w:anchor="_Toc164758436" w:history="1">
        <w:r w:rsidR="001666F1" w:rsidRPr="001666F1">
          <w:rPr>
            <w:rStyle w:val="Hipervnculo"/>
            <w:iCs/>
            <w:noProof/>
          </w:rPr>
          <w:t>Teoría del Delito</w:t>
        </w:r>
        <w:r w:rsidR="001666F1" w:rsidRPr="001666F1">
          <w:rPr>
            <w:iCs/>
            <w:noProof/>
            <w:webHidden/>
          </w:rPr>
          <w:tab/>
        </w:r>
        <w:r w:rsidR="001666F1" w:rsidRPr="001666F1">
          <w:rPr>
            <w:iCs/>
            <w:noProof/>
            <w:webHidden/>
          </w:rPr>
          <w:fldChar w:fldCharType="begin"/>
        </w:r>
        <w:r w:rsidR="001666F1" w:rsidRPr="001666F1">
          <w:rPr>
            <w:iCs/>
            <w:noProof/>
            <w:webHidden/>
          </w:rPr>
          <w:instrText xml:space="preserve"> PAGEREF _Toc164758436 \h </w:instrText>
        </w:r>
        <w:r w:rsidR="001666F1" w:rsidRPr="001666F1">
          <w:rPr>
            <w:iCs/>
            <w:noProof/>
            <w:webHidden/>
          </w:rPr>
        </w:r>
        <w:r w:rsidR="001666F1" w:rsidRPr="001666F1">
          <w:rPr>
            <w:iCs/>
            <w:noProof/>
            <w:webHidden/>
          </w:rPr>
          <w:fldChar w:fldCharType="separate"/>
        </w:r>
        <w:r w:rsidR="00903722">
          <w:rPr>
            <w:iCs/>
            <w:noProof/>
            <w:webHidden/>
          </w:rPr>
          <w:t>32</w:t>
        </w:r>
        <w:r w:rsidR="001666F1" w:rsidRPr="001666F1">
          <w:rPr>
            <w:iCs/>
            <w:noProof/>
            <w:webHidden/>
          </w:rPr>
          <w:fldChar w:fldCharType="end"/>
        </w:r>
      </w:hyperlink>
    </w:p>
    <w:p w14:paraId="7B4B4787" w14:textId="31F6394E" w:rsidR="001666F1" w:rsidRPr="001666F1" w:rsidRDefault="00000000">
      <w:pPr>
        <w:pStyle w:val="TDC3"/>
        <w:tabs>
          <w:tab w:val="right" w:leader="dot" w:pos="9350"/>
        </w:tabs>
        <w:rPr>
          <w:rFonts w:asciiTheme="minorHAnsi" w:eastAsiaTheme="minorEastAsia" w:hAnsiTheme="minorHAnsi" w:cstheme="minorBidi"/>
          <w:iCs/>
          <w:noProof/>
          <w:kern w:val="2"/>
          <w:szCs w:val="24"/>
          <w:lang w:eastAsia="es-CO"/>
          <w14:ligatures w14:val="standardContextual"/>
        </w:rPr>
      </w:pPr>
      <w:hyperlink w:anchor="_Toc164758437" w:history="1">
        <w:r w:rsidR="001666F1" w:rsidRPr="001666F1">
          <w:rPr>
            <w:rStyle w:val="Hipervnculo"/>
            <w:iCs/>
            <w:noProof/>
          </w:rPr>
          <w:t>Violencia Intrafamiliar y Violencia Contra la Mujer en Colombia</w:t>
        </w:r>
        <w:r w:rsidR="001666F1" w:rsidRPr="001666F1">
          <w:rPr>
            <w:iCs/>
            <w:noProof/>
            <w:webHidden/>
          </w:rPr>
          <w:tab/>
        </w:r>
        <w:r w:rsidR="001666F1" w:rsidRPr="001666F1">
          <w:rPr>
            <w:iCs/>
            <w:noProof/>
            <w:webHidden/>
          </w:rPr>
          <w:fldChar w:fldCharType="begin"/>
        </w:r>
        <w:r w:rsidR="001666F1" w:rsidRPr="001666F1">
          <w:rPr>
            <w:iCs/>
            <w:noProof/>
            <w:webHidden/>
          </w:rPr>
          <w:instrText xml:space="preserve"> PAGEREF _Toc164758437 \h </w:instrText>
        </w:r>
        <w:r w:rsidR="001666F1" w:rsidRPr="001666F1">
          <w:rPr>
            <w:iCs/>
            <w:noProof/>
            <w:webHidden/>
          </w:rPr>
        </w:r>
        <w:r w:rsidR="001666F1" w:rsidRPr="001666F1">
          <w:rPr>
            <w:iCs/>
            <w:noProof/>
            <w:webHidden/>
          </w:rPr>
          <w:fldChar w:fldCharType="separate"/>
        </w:r>
        <w:r w:rsidR="00903722">
          <w:rPr>
            <w:iCs/>
            <w:noProof/>
            <w:webHidden/>
          </w:rPr>
          <w:t>33</w:t>
        </w:r>
        <w:r w:rsidR="001666F1" w:rsidRPr="001666F1">
          <w:rPr>
            <w:iCs/>
            <w:noProof/>
            <w:webHidden/>
          </w:rPr>
          <w:fldChar w:fldCharType="end"/>
        </w:r>
      </w:hyperlink>
    </w:p>
    <w:p w14:paraId="12040739" w14:textId="1F8E4248" w:rsidR="001666F1" w:rsidRPr="001666F1" w:rsidRDefault="00000000">
      <w:pPr>
        <w:pStyle w:val="TDC2"/>
        <w:tabs>
          <w:tab w:val="right" w:leader="dot" w:pos="9350"/>
        </w:tabs>
        <w:rPr>
          <w:rFonts w:asciiTheme="minorHAnsi" w:eastAsiaTheme="minorEastAsia" w:hAnsiTheme="minorHAnsi" w:cstheme="minorBidi"/>
          <w:b w:val="0"/>
          <w:bCs w:val="0"/>
          <w:iCs/>
          <w:noProof/>
          <w:kern w:val="2"/>
          <w:szCs w:val="24"/>
          <w:lang w:eastAsia="es-CO"/>
          <w14:ligatures w14:val="standardContextual"/>
        </w:rPr>
      </w:pPr>
      <w:hyperlink w:anchor="_Toc164758438" w:history="1">
        <w:r w:rsidR="001666F1" w:rsidRPr="001666F1">
          <w:rPr>
            <w:rStyle w:val="Hipervnculo"/>
            <w:b w:val="0"/>
            <w:bCs w:val="0"/>
            <w:iCs/>
            <w:noProof/>
          </w:rPr>
          <w:t>Rutas de Atención a la Violencia Intrafamiliar</w:t>
        </w:r>
        <w:r w:rsidR="001666F1" w:rsidRPr="001666F1">
          <w:rPr>
            <w:b w:val="0"/>
            <w:bCs w:val="0"/>
            <w:iCs/>
            <w:noProof/>
            <w:webHidden/>
          </w:rPr>
          <w:tab/>
        </w:r>
        <w:r w:rsidR="001666F1" w:rsidRPr="001666F1">
          <w:rPr>
            <w:b w:val="0"/>
            <w:bCs w:val="0"/>
            <w:iCs/>
            <w:noProof/>
            <w:webHidden/>
          </w:rPr>
          <w:fldChar w:fldCharType="begin"/>
        </w:r>
        <w:r w:rsidR="001666F1" w:rsidRPr="001666F1">
          <w:rPr>
            <w:b w:val="0"/>
            <w:bCs w:val="0"/>
            <w:iCs/>
            <w:noProof/>
            <w:webHidden/>
          </w:rPr>
          <w:instrText xml:space="preserve"> PAGEREF _Toc164758438 \h </w:instrText>
        </w:r>
        <w:r w:rsidR="001666F1" w:rsidRPr="001666F1">
          <w:rPr>
            <w:b w:val="0"/>
            <w:bCs w:val="0"/>
            <w:iCs/>
            <w:noProof/>
            <w:webHidden/>
          </w:rPr>
        </w:r>
        <w:r w:rsidR="001666F1" w:rsidRPr="001666F1">
          <w:rPr>
            <w:b w:val="0"/>
            <w:bCs w:val="0"/>
            <w:iCs/>
            <w:noProof/>
            <w:webHidden/>
          </w:rPr>
          <w:fldChar w:fldCharType="separate"/>
        </w:r>
        <w:r w:rsidR="00903722">
          <w:rPr>
            <w:b w:val="0"/>
            <w:bCs w:val="0"/>
            <w:iCs/>
            <w:noProof/>
            <w:webHidden/>
          </w:rPr>
          <w:t>34</w:t>
        </w:r>
        <w:r w:rsidR="001666F1" w:rsidRPr="001666F1">
          <w:rPr>
            <w:b w:val="0"/>
            <w:bCs w:val="0"/>
            <w:iCs/>
            <w:noProof/>
            <w:webHidden/>
          </w:rPr>
          <w:fldChar w:fldCharType="end"/>
        </w:r>
      </w:hyperlink>
    </w:p>
    <w:p w14:paraId="3F95CEE1" w14:textId="7E78A78D" w:rsidR="001666F1" w:rsidRPr="001666F1" w:rsidRDefault="00000000">
      <w:pPr>
        <w:pStyle w:val="TDC2"/>
        <w:tabs>
          <w:tab w:val="right" w:leader="dot" w:pos="9350"/>
        </w:tabs>
        <w:rPr>
          <w:rFonts w:asciiTheme="minorHAnsi" w:eastAsiaTheme="minorEastAsia" w:hAnsiTheme="minorHAnsi" w:cstheme="minorBidi"/>
          <w:b w:val="0"/>
          <w:bCs w:val="0"/>
          <w:iCs/>
          <w:noProof/>
          <w:kern w:val="2"/>
          <w:szCs w:val="24"/>
          <w:lang w:eastAsia="es-CO"/>
          <w14:ligatures w14:val="standardContextual"/>
        </w:rPr>
      </w:pPr>
      <w:hyperlink w:anchor="_Toc164758439" w:history="1">
        <w:r w:rsidR="001666F1" w:rsidRPr="001666F1">
          <w:rPr>
            <w:rStyle w:val="Hipervnculo"/>
            <w:b w:val="0"/>
            <w:bCs w:val="0"/>
            <w:iCs/>
            <w:noProof/>
          </w:rPr>
          <w:t>Derechos de las víctimas de Violencia Intrafamiliar</w:t>
        </w:r>
        <w:r w:rsidR="001666F1" w:rsidRPr="001666F1">
          <w:rPr>
            <w:b w:val="0"/>
            <w:bCs w:val="0"/>
            <w:iCs/>
            <w:noProof/>
            <w:webHidden/>
          </w:rPr>
          <w:tab/>
        </w:r>
        <w:r w:rsidR="001666F1" w:rsidRPr="001666F1">
          <w:rPr>
            <w:b w:val="0"/>
            <w:bCs w:val="0"/>
            <w:iCs/>
            <w:noProof/>
            <w:webHidden/>
          </w:rPr>
          <w:fldChar w:fldCharType="begin"/>
        </w:r>
        <w:r w:rsidR="001666F1" w:rsidRPr="001666F1">
          <w:rPr>
            <w:b w:val="0"/>
            <w:bCs w:val="0"/>
            <w:iCs/>
            <w:noProof/>
            <w:webHidden/>
          </w:rPr>
          <w:instrText xml:space="preserve"> PAGEREF _Toc164758439 \h </w:instrText>
        </w:r>
        <w:r w:rsidR="001666F1" w:rsidRPr="001666F1">
          <w:rPr>
            <w:b w:val="0"/>
            <w:bCs w:val="0"/>
            <w:iCs/>
            <w:noProof/>
            <w:webHidden/>
          </w:rPr>
        </w:r>
        <w:r w:rsidR="001666F1" w:rsidRPr="001666F1">
          <w:rPr>
            <w:b w:val="0"/>
            <w:bCs w:val="0"/>
            <w:iCs/>
            <w:noProof/>
            <w:webHidden/>
          </w:rPr>
          <w:fldChar w:fldCharType="separate"/>
        </w:r>
        <w:r w:rsidR="00903722">
          <w:rPr>
            <w:b w:val="0"/>
            <w:bCs w:val="0"/>
            <w:iCs/>
            <w:noProof/>
            <w:webHidden/>
          </w:rPr>
          <w:t>37</w:t>
        </w:r>
        <w:r w:rsidR="001666F1" w:rsidRPr="001666F1">
          <w:rPr>
            <w:b w:val="0"/>
            <w:bCs w:val="0"/>
            <w:iCs/>
            <w:noProof/>
            <w:webHidden/>
          </w:rPr>
          <w:fldChar w:fldCharType="end"/>
        </w:r>
      </w:hyperlink>
    </w:p>
    <w:p w14:paraId="712E57EA" w14:textId="7D5BA6C7" w:rsidR="001666F1" w:rsidRPr="001666F1" w:rsidRDefault="00000000">
      <w:pPr>
        <w:pStyle w:val="TDC2"/>
        <w:tabs>
          <w:tab w:val="right" w:leader="dot" w:pos="9350"/>
        </w:tabs>
        <w:rPr>
          <w:rFonts w:asciiTheme="minorHAnsi" w:eastAsiaTheme="minorEastAsia" w:hAnsiTheme="minorHAnsi" w:cstheme="minorBidi"/>
          <w:b w:val="0"/>
          <w:bCs w:val="0"/>
          <w:iCs/>
          <w:noProof/>
          <w:kern w:val="2"/>
          <w:szCs w:val="24"/>
          <w:lang w:eastAsia="es-CO"/>
          <w14:ligatures w14:val="standardContextual"/>
        </w:rPr>
      </w:pPr>
      <w:hyperlink w:anchor="_Toc164758440" w:history="1">
        <w:r w:rsidR="001666F1" w:rsidRPr="001666F1">
          <w:rPr>
            <w:rStyle w:val="Hipervnculo"/>
            <w:b w:val="0"/>
            <w:bCs w:val="0"/>
            <w:iCs/>
            <w:noProof/>
          </w:rPr>
          <w:t>Acceso a la justicia y la administración jurisdiccional con perspectiva de género en el Estado colombiano</w:t>
        </w:r>
        <w:r w:rsidR="001666F1" w:rsidRPr="001666F1">
          <w:rPr>
            <w:b w:val="0"/>
            <w:bCs w:val="0"/>
            <w:iCs/>
            <w:noProof/>
            <w:webHidden/>
          </w:rPr>
          <w:tab/>
        </w:r>
        <w:r w:rsidR="001666F1" w:rsidRPr="001666F1">
          <w:rPr>
            <w:b w:val="0"/>
            <w:bCs w:val="0"/>
            <w:iCs/>
            <w:noProof/>
            <w:webHidden/>
          </w:rPr>
          <w:fldChar w:fldCharType="begin"/>
        </w:r>
        <w:r w:rsidR="001666F1" w:rsidRPr="001666F1">
          <w:rPr>
            <w:b w:val="0"/>
            <w:bCs w:val="0"/>
            <w:iCs/>
            <w:noProof/>
            <w:webHidden/>
          </w:rPr>
          <w:instrText xml:space="preserve"> PAGEREF _Toc164758440 \h </w:instrText>
        </w:r>
        <w:r w:rsidR="001666F1" w:rsidRPr="001666F1">
          <w:rPr>
            <w:b w:val="0"/>
            <w:bCs w:val="0"/>
            <w:iCs/>
            <w:noProof/>
            <w:webHidden/>
          </w:rPr>
        </w:r>
        <w:r w:rsidR="001666F1" w:rsidRPr="001666F1">
          <w:rPr>
            <w:b w:val="0"/>
            <w:bCs w:val="0"/>
            <w:iCs/>
            <w:noProof/>
            <w:webHidden/>
          </w:rPr>
          <w:fldChar w:fldCharType="separate"/>
        </w:r>
        <w:r w:rsidR="00903722">
          <w:rPr>
            <w:b w:val="0"/>
            <w:bCs w:val="0"/>
            <w:iCs/>
            <w:noProof/>
            <w:webHidden/>
          </w:rPr>
          <w:t>38</w:t>
        </w:r>
        <w:r w:rsidR="001666F1" w:rsidRPr="001666F1">
          <w:rPr>
            <w:b w:val="0"/>
            <w:bCs w:val="0"/>
            <w:iCs/>
            <w:noProof/>
            <w:webHidden/>
          </w:rPr>
          <w:fldChar w:fldCharType="end"/>
        </w:r>
      </w:hyperlink>
    </w:p>
    <w:p w14:paraId="19EFA578" w14:textId="4318D402" w:rsidR="001666F1" w:rsidRPr="001666F1" w:rsidRDefault="00000000">
      <w:pPr>
        <w:pStyle w:val="TDC3"/>
        <w:tabs>
          <w:tab w:val="right" w:leader="dot" w:pos="9350"/>
        </w:tabs>
        <w:rPr>
          <w:rFonts w:asciiTheme="minorHAnsi" w:eastAsiaTheme="minorEastAsia" w:hAnsiTheme="minorHAnsi" w:cstheme="minorBidi"/>
          <w:iCs/>
          <w:noProof/>
          <w:kern w:val="2"/>
          <w:szCs w:val="24"/>
          <w:lang w:eastAsia="es-CO"/>
          <w14:ligatures w14:val="standardContextual"/>
        </w:rPr>
      </w:pPr>
      <w:hyperlink w:anchor="_Toc164758441" w:history="1">
        <w:r w:rsidR="001666F1" w:rsidRPr="001666F1">
          <w:rPr>
            <w:rStyle w:val="Hipervnculo"/>
            <w:iCs/>
            <w:noProof/>
          </w:rPr>
          <w:t>Derecho de la justicia y acceso de la mujer en el Estado colombiano</w:t>
        </w:r>
        <w:r w:rsidR="001666F1" w:rsidRPr="001666F1">
          <w:rPr>
            <w:iCs/>
            <w:noProof/>
            <w:webHidden/>
          </w:rPr>
          <w:tab/>
        </w:r>
        <w:r w:rsidR="001666F1" w:rsidRPr="001666F1">
          <w:rPr>
            <w:iCs/>
            <w:noProof/>
            <w:webHidden/>
          </w:rPr>
          <w:fldChar w:fldCharType="begin"/>
        </w:r>
        <w:r w:rsidR="001666F1" w:rsidRPr="001666F1">
          <w:rPr>
            <w:iCs/>
            <w:noProof/>
            <w:webHidden/>
          </w:rPr>
          <w:instrText xml:space="preserve"> PAGEREF _Toc164758441 \h </w:instrText>
        </w:r>
        <w:r w:rsidR="001666F1" w:rsidRPr="001666F1">
          <w:rPr>
            <w:iCs/>
            <w:noProof/>
            <w:webHidden/>
          </w:rPr>
        </w:r>
        <w:r w:rsidR="001666F1" w:rsidRPr="001666F1">
          <w:rPr>
            <w:iCs/>
            <w:noProof/>
            <w:webHidden/>
          </w:rPr>
          <w:fldChar w:fldCharType="separate"/>
        </w:r>
        <w:r w:rsidR="00903722">
          <w:rPr>
            <w:iCs/>
            <w:noProof/>
            <w:webHidden/>
          </w:rPr>
          <w:t>40</w:t>
        </w:r>
        <w:r w:rsidR="001666F1" w:rsidRPr="001666F1">
          <w:rPr>
            <w:iCs/>
            <w:noProof/>
            <w:webHidden/>
          </w:rPr>
          <w:fldChar w:fldCharType="end"/>
        </w:r>
      </w:hyperlink>
    </w:p>
    <w:p w14:paraId="19ABB102" w14:textId="10CF3704" w:rsidR="001666F1" w:rsidRPr="001666F1" w:rsidRDefault="00000000">
      <w:pPr>
        <w:pStyle w:val="TDC2"/>
        <w:tabs>
          <w:tab w:val="right" w:leader="dot" w:pos="9350"/>
        </w:tabs>
        <w:rPr>
          <w:rFonts w:asciiTheme="minorHAnsi" w:eastAsiaTheme="minorEastAsia" w:hAnsiTheme="minorHAnsi" w:cstheme="minorBidi"/>
          <w:b w:val="0"/>
          <w:bCs w:val="0"/>
          <w:iCs/>
          <w:noProof/>
          <w:kern w:val="2"/>
          <w:szCs w:val="24"/>
          <w:lang w:eastAsia="es-CO"/>
          <w14:ligatures w14:val="standardContextual"/>
        </w:rPr>
      </w:pPr>
      <w:hyperlink w:anchor="_Toc164758442" w:history="1">
        <w:r w:rsidR="001666F1" w:rsidRPr="001666F1">
          <w:rPr>
            <w:rStyle w:val="Hipervnculo"/>
            <w:b w:val="0"/>
            <w:bCs w:val="0"/>
            <w:iCs/>
            <w:noProof/>
          </w:rPr>
          <w:t>Marco Contextual</w:t>
        </w:r>
        <w:r w:rsidR="001666F1" w:rsidRPr="001666F1">
          <w:rPr>
            <w:b w:val="0"/>
            <w:bCs w:val="0"/>
            <w:iCs/>
            <w:noProof/>
            <w:webHidden/>
          </w:rPr>
          <w:tab/>
        </w:r>
        <w:r w:rsidR="001666F1" w:rsidRPr="001666F1">
          <w:rPr>
            <w:b w:val="0"/>
            <w:bCs w:val="0"/>
            <w:iCs/>
            <w:noProof/>
            <w:webHidden/>
          </w:rPr>
          <w:fldChar w:fldCharType="begin"/>
        </w:r>
        <w:r w:rsidR="001666F1" w:rsidRPr="001666F1">
          <w:rPr>
            <w:b w:val="0"/>
            <w:bCs w:val="0"/>
            <w:iCs/>
            <w:noProof/>
            <w:webHidden/>
          </w:rPr>
          <w:instrText xml:space="preserve"> PAGEREF _Toc164758442 \h </w:instrText>
        </w:r>
        <w:r w:rsidR="001666F1" w:rsidRPr="001666F1">
          <w:rPr>
            <w:b w:val="0"/>
            <w:bCs w:val="0"/>
            <w:iCs/>
            <w:noProof/>
            <w:webHidden/>
          </w:rPr>
        </w:r>
        <w:r w:rsidR="001666F1" w:rsidRPr="001666F1">
          <w:rPr>
            <w:b w:val="0"/>
            <w:bCs w:val="0"/>
            <w:iCs/>
            <w:noProof/>
            <w:webHidden/>
          </w:rPr>
          <w:fldChar w:fldCharType="separate"/>
        </w:r>
        <w:r w:rsidR="00903722">
          <w:rPr>
            <w:b w:val="0"/>
            <w:bCs w:val="0"/>
            <w:iCs/>
            <w:noProof/>
            <w:webHidden/>
          </w:rPr>
          <w:t>42</w:t>
        </w:r>
        <w:r w:rsidR="001666F1" w:rsidRPr="001666F1">
          <w:rPr>
            <w:b w:val="0"/>
            <w:bCs w:val="0"/>
            <w:iCs/>
            <w:noProof/>
            <w:webHidden/>
          </w:rPr>
          <w:fldChar w:fldCharType="end"/>
        </w:r>
      </w:hyperlink>
    </w:p>
    <w:p w14:paraId="6AB246FB" w14:textId="20AB5AD9" w:rsidR="001666F1" w:rsidRPr="001666F1" w:rsidRDefault="00000000">
      <w:pPr>
        <w:pStyle w:val="TDC2"/>
        <w:tabs>
          <w:tab w:val="right" w:leader="dot" w:pos="9350"/>
        </w:tabs>
        <w:rPr>
          <w:rFonts w:asciiTheme="minorHAnsi" w:eastAsiaTheme="minorEastAsia" w:hAnsiTheme="minorHAnsi" w:cstheme="minorBidi"/>
          <w:b w:val="0"/>
          <w:bCs w:val="0"/>
          <w:iCs/>
          <w:noProof/>
          <w:kern w:val="2"/>
          <w:szCs w:val="24"/>
          <w:lang w:eastAsia="es-CO"/>
          <w14:ligatures w14:val="standardContextual"/>
        </w:rPr>
      </w:pPr>
      <w:hyperlink w:anchor="_Toc164758443" w:history="1">
        <w:r w:rsidR="001666F1" w:rsidRPr="001666F1">
          <w:rPr>
            <w:rStyle w:val="Hipervnculo"/>
            <w:b w:val="0"/>
            <w:bCs w:val="0"/>
            <w:iCs/>
            <w:noProof/>
          </w:rPr>
          <w:t>Marco Legal</w:t>
        </w:r>
        <w:r w:rsidR="001666F1" w:rsidRPr="001666F1">
          <w:rPr>
            <w:b w:val="0"/>
            <w:bCs w:val="0"/>
            <w:iCs/>
            <w:noProof/>
            <w:webHidden/>
          </w:rPr>
          <w:tab/>
        </w:r>
        <w:r w:rsidR="001666F1" w:rsidRPr="001666F1">
          <w:rPr>
            <w:b w:val="0"/>
            <w:bCs w:val="0"/>
            <w:iCs/>
            <w:noProof/>
            <w:webHidden/>
          </w:rPr>
          <w:fldChar w:fldCharType="begin"/>
        </w:r>
        <w:r w:rsidR="001666F1" w:rsidRPr="001666F1">
          <w:rPr>
            <w:b w:val="0"/>
            <w:bCs w:val="0"/>
            <w:iCs/>
            <w:noProof/>
            <w:webHidden/>
          </w:rPr>
          <w:instrText xml:space="preserve"> PAGEREF _Toc164758443 \h </w:instrText>
        </w:r>
        <w:r w:rsidR="001666F1" w:rsidRPr="001666F1">
          <w:rPr>
            <w:b w:val="0"/>
            <w:bCs w:val="0"/>
            <w:iCs/>
            <w:noProof/>
            <w:webHidden/>
          </w:rPr>
        </w:r>
        <w:r w:rsidR="001666F1" w:rsidRPr="001666F1">
          <w:rPr>
            <w:b w:val="0"/>
            <w:bCs w:val="0"/>
            <w:iCs/>
            <w:noProof/>
            <w:webHidden/>
          </w:rPr>
          <w:fldChar w:fldCharType="separate"/>
        </w:r>
        <w:r w:rsidR="00903722">
          <w:rPr>
            <w:b w:val="0"/>
            <w:bCs w:val="0"/>
            <w:iCs/>
            <w:noProof/>
            <w:webHidden/>
          </w:rPr>
          <w:t>44</w:t>
        </w:r>
        <w:r w:rsidR="001666F1" w:rsidRPr="001666F1">
          <w:rPr>
            <w:b w:val="0"/>
            <w:bCs w:val="0"/>
            <w:iCs/>
            <w:noProof/>
            <w:webHidden/>
          </w:rPr>
          <w:fldChar w:fldCharType="end"/>
        </w:r>
      </w:hyperlink>
    </w:p>
    <w:p w14:paraId="545A004C" w14:textId="03553663" w:rsidR="001666F1" w:rsidRPr="001666F1" w:rsidRDefault="00000000">
      <w:pPr>
        <w:pStyle w:val="TDC1"/>
        <w:tabs>
          <w:tab w:val="right" w:leader="dot" w:pos="9350"/>
        </w:tabs>
        <w:rPr>
          <w:rFonts w:asciiTheme="minorHAnsi" w:eastAsiaTheme="minorEastAsia" w:hAnsiTheme="minorHAnsi" w:cstheme="minorBidi"/>
          <w:b w:val="0"/>
          <w:bCs w:val="0"/>
          <w:noProof/>
          <w:lang w:eastAsia="es-CO"/>
        </w:rPr>
      </w:pPr>
      <w:hyperlink w:anchor="_Toc164758444" w:history="1">
        <w:r w:rsidR="001666F1" w:rsidRPr="001666F1">
          <w:rPr>
            <w:rStyle w:val="Hipervnculo"/>
            <w:b w:val="0"/>
            <w:bCs w:val="0"/>
            <w:noProof/>
          </w:rPr>
          <w:t>Metodología</w:t>
        </w:r>
        <w:r w:rsidR="001666F1" w:rsidRPr="001666F1">
          <w:rPr>
            <w:b w:val="0"/>
            <w:bCs w:val="0"/>
            <w:noProof/>
            <w:webHidden/>
          </w:rPr>
          <w:tab/>
        </w:r>
        <w:r w:rsidR="001666F1" w:rsidRPr="001666F1">
          <w:rPr>
            <w:b w:val="0"/>
            <w:bCs w:val="0"/>
            <w:noProof/>
            <w:webHidden/>
          </w:rPr>
          <w:fldChar w:fldCharType="begin"/>
        </w:r>
        <w:r w:rsidR="001666F1" w:rsidRPr="001666F1">
          <w:rPr>
            <w:b w:val="0"/>
            <w:bCs w:val="0"/>
            <w:noProof/>
            <w:webHidden/>
          </w:rPr>
          <w:instrText xml:space="preserve"> PAGEREF _Toc164758444 \h </w:instrText>
        </w:r>
        <w:r w:rsidR="001666F1" w:rsidRPr="001666F1">
          <w:rPr>
            <w:b w:val="0"/>
            <w:bCs w:val="0"/>
            <w:noProof/>
            <w:webHidden/>
          </w:rPr>
        </w:r>
        <w:r w:rsidR="001666F1" w:rsidRPr="001666F1">
          <w:rPr>
            <w:b w:val="0"/>
            <w:bCs w:val="0"/>
            <w:noProof/>
            <w:webHidden/>
          </w:rPr>
          <w:fldChar w:fldCharType="separate"/>
        </w:r>
        <w:r w:rsidR="00903722">
          <w:rPr>
            <w:b w:val="0"/>
            <w:bCs w:val="0"/>
            <w:noProof/>
            <w:webHidden/>
          </w:rPr>
          <w:t>48</w:t>
        </w:r>
        <w:r w:rsidR="001666F1" w:rsidRPr="001666F1">
          <w:rPr>
            <w:b w:val="0"/>
            <w:bCs w:val="0"/>
            <w:noProof/>
            <w:webHidden/>
          </w:rPr>
          <w:fldChar w:fldCharType="end"/>
        </w:r>
      </w:hyperlink>
    </w:p>
    <w:p w14:paraId="1BCA39C8" w14:textId="5A1A78A8" w:rsidR="001666F1" w:rsidRPr="001666F1" w:rsidRDefault="00000000">
      <w:pPr>
        <w:pStyle w:val="TDC2"/>
        <w:tabs>
          <w:tab w:val="right" w:leader="dot" w:pos="9350"/>
        </w:tabs>
        <w:rPr>
          <w:rFonts w:asciiTheme="minorHAnsi" w:eastAsiaTheme="minorEastAsia" w:hAnsiTheme="minorHAnsi" w:cstheme="minorBidi"/>
          <w:b w:val="0"/>
          <w:bCs w:val="0"/>
          <w:iCs/>
          <w:noProof/>
          <w:kern w:val="2"/>
          <w:szCs w:val="24"/>
          <w:lang w:eastAsia="es-CO"/>
          <w14:ligatures w14:val="standardContextual"/>
        </w:rPr>
      </w:pPr>
      <w:hyperlink w:anchor="_Toc164758445" w:history="1">
        <w:r w:rsidR="001666F1" w:rsidRPr="001666F1">
          <w:rPr>
            <w:rStyle w:val="Hipervnculo"/>
            <w:b w:val="0"/>
            <w:bCs w:val="0"/>
            <w:iCs/>
            <w:noProof/>
          </w:rPr>
          <w:t>Técnicas de recolección de información</w:t>
        </w:r>
        <w:r w:rsidR="001666F1" w:rsidRPr="001666F1">
          <w:rPr>
            <w:b w:val="0"/>
            <w:bCs w:val="0"/>
            <w:iCs/>
            <w:noProof/>
            <w:webHidden/>
          </w:rPr>
          <w:tab/>
        </w:r>
        <w:r w:rsidR="001666F1" w:rsidRPr="001666F1">
          <w:rPr>
            <w:b w:val="0"/>
            <w:bCs w:val="0"/>
            <w:iCs/>
            <w:noProof/>
            <w:webHidden/>
          </w:rPr>
          <w:fldChar w:fldCharType="begin"/>
        </w:r>
        <w:r w:rsidR="001666F1" w:rsidRPr="001666F1">
          <w:rPr>
            <w:b w:val="0"/>
            <w:bCs w:val="0"/>
            <w:iCs/>
            <w:noProof/>
            <w:webHidden/>
          </w:rPr>
          <w:instrText xml:space="preserve"> PAGEREF _Toc164758445 \h </w:instrText>
        </w:r>
        <w:r w:rsidR="001666F1" w:rsidRPr="001666F1">
          <w:rPr>
            <w:b w:val="0"/>
            <w:bCs w:val="0"/>
            <w:iCs/>
            <w:noProof/>
            <w:webHidden/>
          </w:rPr>
        </w:r>
        <w:r w:rsidR="001666F1" w:rsidRPr="001666F1">
          <w:rPr>
            <w:b w:val="0"/>
            <w:bCs w:val="0"/>
            <w:iCs/>
            <w:noProof/>
            <w:webHidden/>
          </w:rPr>
          <w:fldChar w:fldCharType="separate"/>
        </w:r>
        <w:r w:rsidR="00903722">
          <w:rPr>
            <w:b w:val="0"/>
            <w:bCs w:val="0"/>
            <w:iCs/>
            <w:noProof/>
            <w:webHidden/>
          </w:rPr>
          <w:t>48</w:t>
        </w:r>
        <w:r w:rsidR="001666F1" w:rsidRPr="001666F1">
          <w:rPr>
            <w:b w:val="0"/>
            <w:bCs w:val="0"/>
            <w:iCs/>
            <w:noProof/>
            <w:webHidden/>
          </w:rPr>
          <w:fldChar w:fldCharType="end"/>
        </w:r>
      </w:hyperlink>
    </w:p>
    <w:p w14:paraId="38175CC9" w14:textId="702B4CB2" w:rsidR="001666F1" w:rsidRPr="001666F1" w:rsidRDefault="00000000">
      <w:pPr>
        <w:pStyle w:val="TDC2"/>
        <w:tabs>
          <w:tab w:val="right" w:leader="dot" w:pos="9350"/>
        </w:tabs>
        <w:rPr>
          <w:rFonts w:asciiTheme="minorHAnsi" w:eastAsiaTheme="minorEastAsia" w:hAnsiTheme="minorHAnsi" w:cstheme="minorBidi"/>
          <w:b w:val="0"/>
          <w:bCs w:val="0"/>
          <w:iCs/>
          <w:noProof/>
          <w:kern w:val="2"/>
          <w:szCs w:val="24"/>
          <w:lang w:eastAsia="es-CO"/>
          <w14:ligatures w14:val="standardContextual"/>
        </w:rPr>
      </w:pPr>
      <w:hyperlink w:anchor="_Toc164758446" w:history="1">
        <w:r w:rsidR="001666F1" w:rsidRPr="001666F1">
          <w:rPr>
            <w:rStyle w:val="Hipervnculo"/>
            <w:b w:val="0"/>
            <w:bCs w:val="0"/>
            <w:iCs/>
            <w:noProof/>
          </w:rPr>
          <w:t>Instrumentos de recolección de información</w:t>
        </w:r>
        <w:r w:rsidR="001666F1" w:rsidRPr="001666F1">
          <w:rPr>
            <w:b w:val="0"/>
            <w:bCs w:val="0"/>
            <w:iCs/>
            <w:noProof/>
            <w:webHidden/>
          </w:rPr>
          <w:tab/>
        </w:r>
        <w:r w:rsidR="001666F1" w:rsidRPr="001666F1">
          <w:rPr>
            <w:b w:val="0"/>
            <w:bCs w:val="0"/>
            <w:iCs/>
            <w:noProof/>
            <w:webHidden/>
          </w:rPr>
          <w:fldChar w:fldCharType="begin"/>
        </w:r>
        <w:r w:rsidR="001666F1" w:rsidRPr="001666F1">
          <w:rPr>
            <w:b w:val="0"/>
            <w:bCs w:val="0"/>
            <w:iCs/>
            <w:noProof/>
            <w:webHidden/>
          </w:rPr>
          <w:instrText xml:space="preserve"> PAGEREF _Toc164758446 \h </w:instrText>
        </w:r>
        <w:r w:rsidR="001666F1" w:rsidRPr="001666F1">
          <w:rPr>
            <w:b w:val="0"/>
            <w:bCs w:val="0"/>
            <w:iCs/>
            <w:noProof/>
            <w:webHidden/>
          </w:rPr>
        </w:r>
        <w:r w:rsidR="001666F1" w:rsidRPr="001666F1">
          <w:rPr>
            <w:b w:val="0"/>
            <w:bCs w:val="0"/>
            <w:iCs/>
            <w:noProof/>
            <w:webHidden/>
          </w:rPr>
          <w:fldChar w:fldCharType="separate"/>
        </w:r>
        <w:r w:rsidR="00903722">
          <w:rPr>
            <w:b w:val="0"/>
            <w:bCs w:val="0"/>
            <w:iCs/>
            <w:noProof/>
            <w:webHidden/>
          </w:rPr>
          <w:t>49</w:t>
        </w:r>
        <w:r w:rsidR="001666F1" w:rsidRPr="001666F1">
          <w:rPr>
            <w:b w:val="0"/>
            <w:bCs w:val="0"/>
            <w:iCs/>
            <w:noProof/>
            <w:webHidden/>
          </w:rPr>
          <w:fldChar w:fldCharType="end"/>
        </w:r>
      </w:hyperlink>
    </w:p>
    <w:p w14:paraId="734F6E86" w14:textId="17A7D081" w:rsidR="001666F1" w:rsidRPr="001666F1" w:rsidRDefault="00000000">
      <w:pPr>
        <w:pStyle w:val="TDC2"/>
        <w:tabs>
          <w:tab w:val="right" w:leader="dot" w:pos="9350"/>
        </w:tabs>
        <w:rPr>
          <w:rFonts w:asciiTheme="minorHAnsi" w:eastAsiaTheme="minorEastAsia" w:hAnsiTheme="minorHAnsi" w:cstheme="minorBidi"/>
          <w:b w:val="0"/>
          <w:bCs w:val="0"/>
          <w:iCs/>
          <w:noProof/>
          <w:kern w:val="2"/>
          <w:szCs w:val="24"/>
          <w:lang w:eastAsia="es-CO"/>
          <w14:ligatures w14:val="standardContextual"/>
        </w:rPr>
      </w:pPr>
      <w:hyperlink w:anchor="_Toc164758447" w:history="1">
        <w:r w:rsidR="001666F1" w:rsidRPr="001666F1">
          <w:rPr>
            <w:rStyle w:val="Hipervnculo"/>
            <w:b w:val="0"/>
            <w:bCs w:val="0"/>
            <w:iCs/>
            <w:noProof/>
          </w:rPr>
          <w:t>Análisis de Resultados</w:t>
        </w:r>
        <w:r w:rsidR="001666F1" w:rsidRPr="001666F1">
          <w:rPr>
            <w:b w:val="0"/>
            <w:bCs w:val="0"/>
            <w:iCs/>
            <w:noProof/>
            <w:webHidden/>
          </w:rPr>
          <w:tab/>
        </w:r>
        <w:r w:rsidR="001666F1" w:rsidRPr="001666F1">
          <w:rPr>
            <w:b w:val="0"/>
            <w:bCs w:val="0"/>
            <w:iCs/>
            <w:noProof/>
            <w:webHidden/>
          </w:rPr>
          <w:fldChar w:fldCharType="begin"/>
        </w:r>
        <w:r w:rsidR="001666F1" w:rsidRPr="001666F1">
          <w:rPr>
            <w:b w:val="0"/>
            <w:bCs w:val="0"/>
            <w:iCs/>
            <w:noProof/>
            <w:webHidden/>
          </w:rPr>
          <w:instrText xml:space="preserve"> PAGEREF _Toc164758447 \h </w:instrText>
        </w:r>
        <w:r w:rsidR="001666F1" w:rsidRPr="001666F1">
          <w:rPr>
            <w:b w:val="0"/>
            <w:bCs w:val="0"/>
            <w:iCs/>
            <w:noProof/>
            <w:webHidden/>
          </w:rPr>
        </w:r>
        <w:r w:rsidR="001666F1" w:rsidRPr="001666F1">
          <w:rPr>
            <w:b w:val="0"/>
            <w:bCs w:val="0"/>
            <w:iCs/>
            <w:noProof/>
            <w:webHidden/>
          </w:rPr>
          <w:fldChar w:fldCharType="separate"/>
        </w:r>
        <w:r w:rsidR="00903722">
          <w:rPr>
            <w:b w:val="0"/>
            <w:bCs w:val="0"/>
            <w:iCs/>
            <w:noProof/>
            <w:webHidden/>
          </w:rPr>
          <w:t>49</w:t>
        </w:r>
        <w:r w:rsidR="001666F1" w:rsidRPr="001666F1">
          <w:rPr>
            <w:b w:val="0"/>
            <w:bCs w:val="0"/>
            <w:iCs/>
            <w:noProof/>
            <w:webHidden/>
          </w:rPr>
          <w:fldChar w:fldCharType="end"/>
        </w:r>
      </w:hyperlink>
    </w:p>
    <w:p w14:paraId="494FECE9" w14:textId="5F72A570" w:rsidR="001666F1" w:rsidRPr="001666F1" w:rsidRDefault="00000000">
      <w:pPr>
        <w:pStyle w:val="TDC1"/>
        <w:tabs>
          <w:tab w:val="right" w:leader="dot" w:pos="9350"/>
        </w:tabs>
        <w:rPr>
          <w:rFonts w:asciiTheme="minorHAnsi" w:eastAsiaTheme="minorEastAsia" w:hAnsiTheme="minorHAnsi" w:cstheme="minorBidi"/>
          <w:b w:val="0"/>
          <w:bCs w:val="0"/>
          <w:noProof/>
          <w:lang w:eastAsia="es-CO"/>
        </w:rPr>
      </w:pPr>
      <w:hyperlink w:anchor="_Toc164758448" w:history="1">
        <w:r w:rsidR="001666F1" w:rsidRPr="001666F1">
          <w:rPr>
            <w:rStyle w:val="Hipervnculo"/>
            <w:b w:val="0"/>
            <w:bCs w:val="0"/>
            <w:noProof/>
          </w:rPr>
          <w:t>Resultados y Discusión</w:t>
        </w:r>
        <w:r w:rsidR="001666F1" w:rsidRPr="001666F1">
          <w:rPr>
            <w:b w:val="0"/>
            <w:bCs w:val="0"/>
            <w:noProof/>
            <w:webHidden/>
          </w:rPr>
          <w:tab/>
        </w:r>
        <w:r w:rsidR="001666F1" w:rsidRPr="001666F1">
          <w:rPr>
            <w:b w:val="0"/>
            <w:bCs w:val="0"/>
            <w:noProof/>
            <w:webHidden/>
          </w:rPr>
          <w:fldChar w:fldCharType="begin"/>
        </w:r>
        <w:r w:rsidR="001666F1" w:rsidRPr="001666F1">
          <w:rPr>
            <w:b w:val="0"/>
            <w:bCs w:val="0"/>
            <w:noProof/>
            <w:webHidden/>
          </w:rPr>
          <w:instrText xml:space="preserve"> PAGEREF _Toc164758448 \h </w:instrText>
        </w:r>
        <w:r w:rsidR="001666F1" w:rsidRPr="001666F1">
          <w:rPr>
            <w:b w:val="0"/>
            <w:bCs w:val="0"/>
            <w:noProof/>
            <w:webHidden/>
          </w:rPr>
        </w:r>
        <w:r w:rsidR="001666F1" w:rsidRPr="001666F1">
          <w:rPr>
            <w:b w:val="0"/>
            <w:bCs w:val="0"/>
            <w:noProof/>
            <w:webHidden/>
          </w:rPr>
          <w:fldChar w:fldCharType="separate"/>
        </w:r>
        <w:r w:rsidR="00903722">
          <w:rPr>
            <w:b w:val="0"/>
            <w:bCs w:val="0"/>
            <w:noProof/>
            <w:webHidden/>
          </w:rPr>
          <w:t>50</w:t>
        </w:r>
        <w:r w:rsidR="001666F1" w:rsidRPr="001666F1">
          <w:rPr>
            <w:b w:val="0"/>
            <w:bCs w:val="0"/>
            <w:noProof/>
            <w:webHidden/>
          </w:rPr>
          <w:fldChar w:fldCharType="end"/>
        </w:r>
      </w:hyperlink>
    </w:p>
    <w:p w14:paraId="1A408595" w14:textId="0D9CB300" w:rsidR="001666F1" w:rsidRPr="001666F1" w:rsidRDefault="00000000">
      <w:pPr>
        <w:pStyle w:val="TDC2"/>
        <w:tabs>
          <w:tab w:val="right" w:leader="dot" w:pos="9350"/>
        </w:tabs>
        <w:rPr>
          <w:rFonts w:asciiTheme="minorHAnsi" w:eastAsiaTheme="minorEastAsia" w:hAnsiTheme="minorHAnsi" w:cstheme="minorBidi"/>
          <w:b w:val="0"/>
          <w:bCs w:val="0"/>
          <w:iCs/>
          <w:noProof/>
          <w:kern w:val="2"/>
          <w:szCs w:val="24"/>
          <w:lang w:eastAsia="es-CO"/>
          <w14:ligatures w14:val="standardContextual"/>
        </w:rPr>
      </w:pPr>
      <w:hyperlink w:anchor="_Toc164758449" w:history="1">
        <w:r w:rsidR="001666F1" w:rsidRPr="001666F1">
          <w:rPr>
            <w:rStyle w:val="Hipervnculo"/>
            <w:b w:val="0"/>
            <w:bCs w:val="0"/>
            <w:iCs/>
            <w:noProof/>
          </w:rPr>
          <w:t>Recopilación de sentencias</w:t>
        </w:r>
        <w:r w:rsidR="001666F1" w:rsidRPr="001666F1">
          <w:rPr>
            <w:b w:val="0"/>
            <w:bCs w:val="0"/>
            <w:iCs/>
            <w:noProof/>
            <w:webHidden/>
          </w:rPr>
          <w:tab/>
        </w:r>
        <w:r w:rsidR="001666F1" w:rsidRPr="001666F1">
          <w:rPr>
            <w:b w:val="0"/>
            <w:bCs w:val="0"/>
            <w:iCs/>
            <w:noProof/>
            <w:webHidden/>
          </w:rPr>
          <w:fldChar w:fldCharType="begin"/>
        </w:r>
        <w:r w:rsidR="001666F1" w:rsidRPr="001666F1">
          <w:rPr>
            <w:b w:val="0"/>
            <w:bCs w:val="0"/>
            <w:iCs/>
            <w:noProof/>
            <w:webHidden/>
          </w:rPr>
          <w:instrText xml:space="preserve"> PAGEREF _Toc164758449 \h </w:instrText>
        </w:r>
        <w:r w:rsidR="001666F1" w:rsidRPr="001666F1">
          <w:rPr>
            <w:b w:val="0"/>
            <w:bCs w:val="0"/>
            <w:iCs/>
            <w:noProof/>
            <w:webHidden/>
          </w:rPr>
        </w:r>
        <w:r w:rsidR="001666F1" w:rsidRPr="001666F1">
          <w:rPr>
            <w:b w:val="0"/>
            <w:bCs w:val="0"/>
            <w:iCs/>
            <w:noProof/>
            <w:webHidden/>
          </w:rPr>
          <w:fldChar w:fldCharType="separate"/>
        </w:r>
        <w:r w:rsidR="00903722">
          <w:rPr>
            <w:b w:val="0"/>
            <w:bCs w:val="0"/>
            <w:iCs/>
            <w:noProof/>
            <w:webHidden/>
          </w:rPr>
          <w:t>50</w:t>
        </w:r>
        <w:r w:rsidR="001666F1" w:rsidRPr="001666F1">
          <w:rPr>
            <w:b w:val="0"/>
            <w:bCs w:val="0"/>
            <w:iCs/>
            <w:noProof/>
            <w:webHidden/>
          </w:rPr>
          <w:fldChar w:fldCharType="end"/>
        </w:r>
      </w:hyperlink>
    </w:p>
    <w:p w14:paraId="38515DED" w14:textId="3D66D88A" w:rsidR="001666F1" w:rsidRPr="001666F1" w:rsidRDefault="00000000">
      <w:pPr>
        <w:pStyle w:val="TDC3"/>
        <w:tabs>
          <w:tab w:val="right" w:leader="dot" w:pos="9350"/>
        </w:tabs>
        <w:rPr>
          <w:rFonts w:asciiTheme="minorHAnsi" w:eastAsiaTheme="minorEastAsia" w:hAnsiTheme="minorHAnsi" w:cstheme="minorBidi"/>
          <w:iCs/>
          <w:noProof/>
          <w:kern w:val="2"/>
          <w:szCs w:val="24"/>
          <w:lang w:eastAsia="es-CO"/>
          <w14:ligatures w14:val="standardContextual"/>
        </w:rPr>
      </w:pPr>
      <w:hyperlink w:anchor="_Toc164758450" w:history="1">
        <w:r w:rsidR="001666F1" w:rsidRPr="001666F1">
          <w:rPr>
            <w:rStyle w:val="Hipervnculo"/>
            <w:iCs/>
            <w:noProof/>
          </w:rPr>
          <w:t>Análisis de contenido de sentencias</w:t>
        </w:r>
        <w:r w:rsidR="001666F1" w:rsidRPr="001666F1">
          <w:rPr>
            <w:iCs/>
            <w:noProof/>
            <w:webHidden/>
          </w:rPr>
          <w:tab/>
        </w:r>
        <w:r w:rsidR="001666F1" w:rsidRPr="001666F1">
          <w:rPr>
            <w:iCs/>
            <w:noProof/>
            <w:webHidden/>
          </w:rPr>
          <w:fldChar w:fldCharType="begin"/>
        </w:r>
        <w:r w:rsidR="001666F1" w:rsidRPr="001666F1">
          <w:rPr>
            <w:iCs/>
            <w:noProof/>
            <w:webHidden/>
          </w:rPr>
          <w:instrText xml:space="preserve"> PAGEREF _Toc164758450 \h </w:instrText>
        </w:r>
        <w:r w:rsidR="001666F1" w:rsidRPr="001666F1">
          <w:rPr>
            <w:iCs/>
            <w:noProof/>
            <w:webHidden/>
          </w:rPr>
        </w:r>
        <w:r w:rsidR="001666F1" w:rsidRPr="001666F1">
          <w:rPr>
            <w:iCs/>
            <w:noProof/>
            <w:webHidden/>
          </w:rPr>
          <w:fldChar w:fldCharType="separate"/>
        </w:r>
        <w:r w:rsidR="00903722">
          <w:rPr>
            <w:iCs/>
            <w:noProof/>
            <w:webHidden/>
          </w:rPr>
          <w:t>50</w:t>
        </w:r>
        <w:r w:rsidR="001666F1" w:rsidRPr="001666F1">
          <w:rPr>
            <w:iCs/>
            <w:noProof/>
            <w:webHidden/>
          </w:rPr>
          <w:fldChar w:fldCharType="end"/>
        </w:r>
      </w:hyperlink>
    </w:p>
    <w:p w14:paraId="248D1ACD" w14:textId="383ACC51" w:rsidR="001666F1" w:rsidRPr="001666F1" w:rsidRDefault="00000000">
      <w:pPr>
        <w:pStyle w:val="TDC3"/>
        <w:tabs>
          <w:tab w:val="right" w:leader="dot" w:pos="9350"/>
        </w:tabs>
        <w:rPr>
          <w:rFonts w:asciiTheme="minorHAnsi" w:eastAsiaTheme="minorEastAsia" w:hAnsiTheme="minorHAnsi" w:cstheme="minorBidi"/>
          <w:iCs/>
          <w:noProof/>
          <w:kern w:val="2"/>
          <w:szCs w:val="24"/>
          <w:lang w:eastAsia="es-CO"/>
          <w14:ligatures w14:val="standardContextual"/>
        </w:rPr>
      </w:pPr>
      <w:hyperlink w:anchor="_Toc164758451" w:history="1">
        <w:r w:rsidR="001666F1" w:rsidRPr="001666F1">
          <w:rPr>
            <w:rStyle w:val="Hipervnculo"/>
            <w:iCs/>
            <w:noProof/>
          </w:rPr>
          <w:t>Análisis comparativo de las sentencias</w:t>
        </w:r>
        <w:r w:rsidR="001666F1" w:rsidRPr="001666F1">
          <w:rPr>
            <w:iCs/>
            <w:noProof/>
            <w:webHidden/>
          </w:rPr>
          <w:tab/>
        </w:r>
        <w:r w:rsidR="001666F1" w:rsidRPr="001666F1">
          <w:rPr>
            <w:iCs/>
            <w:noProof/>
            <w:webHidden/>
          </w:rPr>
          <w:fldChar w:fldCharType="begin"/>
        </w:r>
        <w:r w:rsidR="001666F1" w:rsidRPr="001666F1">
          <w:rPr>
            <w:iCs/>
            <w:noProof/>
            <w:webHidden/>
          </w:rPr>
          <w:instrText xml:space="preserve"> PAGEREF _Toc164758451 \h </w:instrText>
        </w:r>
        <w:r w:rsidR="001666F1" w:rsidRPr="001666F1">
          <w:rPr>
            <w:iCs/>
            <w:noProof/>
            <w:webHidden/>
          </w:rPr>
        </w:r>
        <w:r w:rsidR="001666F1" w:rsidRPr="001666F1">
          <w:rPr>
            <w:iCs/>
            <w:noProof/>
            <w:webHidden/>
          </w:rPr>
          <w:fldChar w:fldCharType="separate"/>
        </w:r>
        <w:r w:rsidR="00903722">
          <w:rPr>
            <w:iCs/>
            <w:noProof/>
            <w:webHidden/>
          </w:rPr>
          <w:t>54</w:t>
        </w:r>
        <w:r w:rsidR="001666F1" w:rsidRPr="001666F1">
          <w:rPr>
            <w:iCs/>
            <w:noProof/>
            <w:webHidden/>
          </w:rPr>
          <w:fldChar w:fldCharType="end"/>
        </w:r>
      </w:hyperlink>
    </w:p>
    <w:p w14:paraId="5449EBCF" w14:textId="68D5D606" w:rsidR="001666F1" w:rsidRPr="001666F1" w:rsidRDefault="00000000">
      <w:pPr>
        <w:pStyle w:val="TDC3"/>
        <w:tabs>
          <w:tab w:val="right" w:leader="dot" w:pos="9350"/>
        </w:tabs>
        <w:rPr>
          <w:rFonts w:asciiTheme="minorHAnsi" w:eastAsiaTheme="minorEastAsia" w:hAnsiTheme="minorHAnsi" w:cstheme="minorBidi"/>
          <w:iCs/>
          <w:noProof/>
          <w:kern w:val="2"/>
          <w:szCs w:val="24"/>
          <w:lang w:eastAsia="es-CO"/>
          <w14:ligatures w14:val="standardContextual"/>
        </w:rPr>
      </w:pPr>
      <w:hyperlink w:anchor="_Toc164758452" w:history="1">
        <w:r w:rsidR="001666F1" w:rsidRPr="001666F1">
          <w:rPr>
            <w:rStyle w:val="Hipervnculo"/>
            <w:iCs/>
            <w:noProof/>
          </w:rPr>
          <w:t>Análisis de contenido de la entrevista</w:t>
        </w:r>
        <w:r w:rsidR="001666F1" w:rsidRPr="001666F1">
          <w:rPr>
            <w:iCs/>
            <w:noProof/>
            <w:webHidden/>
          </w:rPr>
          <w:tab/>
        </w:r>
        <w:r w:rsidR="001666F1" w:rsidRPr="001666F1">
          <w:rPr>
            <w:iCs/>
            <w:noProof/>
            <w:webHidden/>
          </w:rPr>
          <w:fldChar w:fldCharType="begin"/>
        </w:r>
        <w:r w:rsidR="001666F1" w:rsidRPr="001666F1">
          <w:rPr>
            <w:iCs/>
            <w:noProof/>
            <w:webHidden/>
          </w:rPr>
          <w:instrText xml:space="preserve"> PAGEREF _Toc164758452 \h </w:instrText>
        </w:r>
        <w:r w:rsidR="001666F1" w:rsidRPr="001666F1">
          <w:rPr>
            <w:iCs/>
            <w:noProof/>
            <w:webHidden/>
          </w:rPr>
        </w:r>
        <w:r w:rsidR="001666F1" w:rsidRPr="001666F1">
          <w:rPr>
            <w:iCs/>
            <w:noProof/>
            <w:webHidden/>
          </w:rPr>
          <w:fldChar w:fldCharType="separate"/>
        </w:r>
        <w:r w:rsidR="00903722">
          <w:rPr>
            <w:iCs/>
            <w:noProof/>
            <w:webHidden/>
          </w:rPr>
          <w:t>54</w:t>
        </w:r>
        <w:r w:rsidR="001666F1" w:rsidRPr="001666F1">
          <w:rPr>
            <w:iCs/>
            <w:noProof/>
            <w:webHidden/>
          </w:rPr>
          <w:fldChar w:fldCharType="end"/>
        </w:r>
      </w:hyperlink>
    </w:p>
    <w:p w14:paraId="32E84D06" w14:textId="550199DF" w:rsidR="001666F1" w:rsidRPr="001666F1" w:rsidRDefault="00000000">
      <w:pPr>
        <w:pStyle w:val="TDC3"/>
        <w:tabs>
          <w:tab w:val="right" w:leader="dot" w:pos="9350"/>
        </w:tabs>
        <w:rPr>
          <w:rFonts w:asciiTheme="minorHAnsi" w:eastAsiaTheme="minorEastAsia" w:hAnsiTheme="minorHAnsi" w:cstheme="minorBidi"/>
          <w:iCs/>
          <w:noProof/>
          <w:kern w:val="2"/>
          <w:szCs w:val="24"/>
          <w:lang w:eastAsia="es-CO"/>
          <w14:ligatures w14:val="standardContextual"/>
        </w:rPr>
      </w:pPr>
      <w:hyperlink w:anchor="_Toc164758453" w:history="1">
        <w:r w:rsidR="001666F1" w:rsidRPr="001666F1">
          <w:rPr>
            <w:rStyle w:val="Hipervnculo"/>
            <w:iCs/>
            <w:noProof/>
          </w:rPr>
          <w:t>Análisis del diario de campo</w:t>
        </w:r>
        <w:r w:rsidR="001666F1" w:rsidRPr="001666F1">
          <w:rPr>
            <w:iCs/>
            <w:noProof/>
            <w:webHidden/>
          </w:rPr>
          <w:tab/>
        </w:r>
        <w:r w:rsidR="001666F1" w:rsidRPr="001666F1">
          <w:rPr>
            <w:iCs/>
            <w:noProof/>
            <w:webHidden/>
          </w:rPr>
          <w:fldChar w:fldCharType="begin"/>
        </w:r>
        <w:r w:rsidR="001666F1" w:rsidRPr="001666F1">
          <w:rPr>
            <w:iCs/>
            <w:noProof/>
            <w:webHidden/>
          </w:rPr>
          <w:instrText xml:space="preserve"> PAGEREF _Toc164758453 \h </w:instrText>
        </w:r>
        <w:r w:rsidR="001666F1" w:rsidRPr="001666F1">
          <w:rPr>
            <w:iCs/>
            <w:noProof/>
            <w:webHidden/>
          </w:rPr>
        </w:r>
        <w:r w:rsidR="001666F1" w:rsidRPr="001666F1">
          <w:rPr>
            <w:iCs/>
            <w:noProof/>
            <w:webHidden/>
          </w:rPr>
          <w:fldChar w:fldCharType="separate"/>
        </w:r>
        <w:r w:rsidR="00903722">
          <w:rPr>
            <w:iCs/>
            <w:noProof/>
            <w:webHidden/>
          </w:rPr>
          <w:t>58</w:t>
        </w:r>
        <w:r w:rsidR="001666F1" w:rsidRPr="001666F1">
          <w:rPr>
            <w:iCs/>
            <w:noProof/>
            <w:webHidden/>
          </w:rPr>
          <w:fldChar w:fldCharType="end"/>
        </w:r>
      </w:hyperlink>
    </w:p>
    <w:p w14:paraId="14DFBD71" w14:textId="6E893800" w:rsidR="001666F1" w:rsidRPr="001666F1" w:rsidRDefault="00000000">
      <w:pPr>
        <w:pStyle w:val="TDC1"/>
        <w:tabs>
          <w:tab w:val="right" w:leader="dot" w:pos="9350"/>
        </w:tabs>
        <w:rPr>
          <w:rFonts w:asciiTheme="minorHAnsi" w:eastAsiaTheme="minorEastAsia" w:hAnsiTheme="minorHAnsi" w:cstheme="minorBidi"/>
          <w:b w:val="0"/>
          <w:bCs w:val="0"/>
          <w:noProof/>
          <w:lang w:eastAsia="es-CO"/>
        </w:rPr>
      </w:pPr>
      <w:hyperlink w:anchor="_Toc164758454" w:history="1">
        <w:r w:rsidR="001666F1" w:rsidRPr="001666F1">
          <w:rPr>
            <w:rStyle w:val="Hipervnculo"/>
            <w:b w:val="0"/>
            <w:bCs w:val="0"/>
            <w:noProof/>
          </w:rPr>
          <w:t>Conclusiones</w:t>
        </w:r>
        <w:r w:rsidR="001666F1" w:rsidRPr="001666F1">
          <w:rPr>
            <w:b w:val="0"/>
            <w:bCs w:val="0"/>
            <w:noProof/>
            <w:webHidden/>
          </w:rPr>
          <w:tab/>
        </w:r>
        <w:r w:rsidR="001666F1" w:rsidRPr="001666F1">
          <w:rPr>
            <w:b w:val="0"/>
            <w:bCs w:val="0"/>
            <w:noProof/>
            <w:webHidden/>
          </w:rPr>
          <w:fldChar w:fldCharType="begin"/>
        </w:r>
        <w:r w:rsidR="001666F1" w:rsidRPr="001666F1">
          <w:rPr>
            <w:b w:val="0"/>
            <w:bCs w:val="0"/>
            <w:noProof/>
            <w:webHidden/>
          </w:rPr>
          <w:instrText xml:space="preserve"> PAGEREF _Toc164758454 \h </w:instrText>
        </w:r>
        <w:r w:rsidR="001666F1" w:rsidRPr="001666F1">
          <w:rPr>
            <w:b w:val="0"/>
            <w:bCs w:val="0"/>
            <w:noProof/>
            <w:webHidden/>
          </w:rPr>
        </w:r>
        <w:r w:rsidR="001666F1" w:rsidRPr="001666F1">
          <w:rPr>
            <w:b w:val="0"/>
            <w:bCs w:val="0"/>
            <w:noProof/>
            <w:webHidden/>
          </w:rPr>
          <w:fldChar w:fldCharType="separate"/>
        </w:r>
        <w:r w:rsidR="00903722">
          <w:rPr>
            <w:b w:val="0"/>
            <w:bCs w:val="0"/>
            <w:noProof/>
            <w:webHidden/>
          </w:rPr>
          <w:t>63</w:t>
        </w:r>
        <w:r w:rsidR="001666F1" w:rsidRPr="001666F1">
          <w:rPr>
            <w:b w:val="0"/>
            <w:bCs w:val="0"/>
            <w:noProof/>
            <w:webHidden/>
          </w:rPr>
          <w:fldChar w:fldCharType="end"/>
        </w:r>
      </w:hyperlink>
    </w:p>
    <w:p w14:paraId="66735EDB" w14:textId="3A08757D" w:rsidR="001666F1" w:rsidRPr="001666F1" w:rsidRDefault="00000000">
      <w:pPr>
        <w:pStyle w:val="TDC1"/>
        <w:tabs>
          <w:tab w:val="right" w:leader="dot" w:pos="9350"/>
        </w:tabs>
        <w:rPr>
          <w:rFonts w:asciiTheme="minorHAnsi" w:eastAsiaTheme="minorEastAsia" w:hAnsiTheme="minorHAnsi" w:cstheme="minorBidi"/>
          <w:b w:val="0"/>
          <w:bCs w:val="0"/>
          <w:noProof/>
          <w:lang w:eastAsia="es-CO"/>
        </w:rPr>
      </w:pPr>
      <w:hyperlink w:anchor="_Toc164758455" w:history="1">
        <w:r w:rsidR="001666F1" w:rsidRPr="001666F1">
          <w:rPr>
            <w:rStyle w:val="Hipervnculo"/>
            <w:b w:val="0"/>
            <w:bCs w:val="0"/>
            <w:noProof/>
          </w:rPr>
          <w:t>Referencias Bibliográficas</w:t>
        </w:r>
        <w:r w:rsidR="001666F1" w:rsidRPr="001666F1">
          <w:rPr>
            <w:b w:val="0"/>
            <w:bCs w:val="0"/>
            <w:noProof/>
            <w:webHidden/>
          </w:rPr>
          <w:tab/>
        </w:r>
        <w:r w:rsidR="001666F1" w:rsidRPr="001666F1">
          <w:rPr>
            <w:b w:val="0"/>
            <w:bCs w:val="0"/>
            <w:noProof/>
            <w:webHidden/>
          </w:rPr>
          <w:fldChar w:fldCharType="begin"/>
        </w:r>
        <w:r w:rsidR="001666F1" w:rsidRPr="001666F1">
          <w:rPr>
            <w:b w:val="0"/>
            <w:bCs w:val="0"/>
            <w:noProof/>
            <w:webHidden/>
          </w:rPr>
          <w:instrText xml:space="preserve"> PAGEREF _Toc164758455 \h </w:instrText>
        </w:r>
        <w:r w:rsidR="001666F1" w:rsidRPr="001666F1">
          <w:rPr>
            <w:b w:val="0"/>
            <w:bCs w:val="0"/>
            <w:noProof/>
            <w:webHidden/>
          </w:rPr>
        </w:r>
        <w:r w:rsidR="001666F1" w:rsidRPr="001666F1">
          <w:rPr>
            <w:b w:val="0"/>
            <w:bCs w:val="0"/>
            <w:noProof/>
            <w:webHidden/>
          </w:rPr>
          <w:fldChar w:fldCharType="separate"/>
        </w:r>
        <w:r w:rsidR="00903722">
          <w:rPr>
            <w:b w:val="0"/>
            <w:bCs w:val="0"/>
            <w:noProof/>
            <w:webHidden/>
          </w:rPr>
          <w:t>67</w:t>
        </w:r>
        <w:r w:rsidR="001666F1" w:rsidRPr="001666F1">
          <w:rPr>
            <w:b w:val="0"/>
            <w:bCs w:val="0"/>
            <w:noProof/>
            <w:webHidden/>
          </w:rPr>
          <w:fldChar w:fldCharType="end"/>
        </w:r>
      </w:hyperlink>
    </w:p>
    <w:p w14:paraId="2AC8E162" w14:textId="730AEA59" w:rsidR="00E21892" w:rsidRPr="00995FEE" w:rsidRDefault="00E21892" w:rsidP="005E5D00">
      <w:r w:rsidRPr="00995FEE">
        <w:rPr>
          <w:rFonts w:eastAsiaTheme="minorHAnsi"/>
          <w:lang w:eastAsia="en-US"/>
        </w:rPr>
        <w:fldChar w:fldCharType="end"/>
      </w:r>
    </w:p>
    <w:p w14:paraId="3FDC3344" w14:textId="3DA0AC37" w:rsidR="00E21892" w:rsidRPr="004839C1" w:rsidRDefault="00E21892" w:rsidP="00443DD2">
      <w:pPr>
        <w:spacing w:line="480" w:lineRule="auto"/>
        <w:jc w:val="both"/>
        <w:rPr>
          <w:color w:val="000000" w:themeColor="text1"/>
        </w:rPr>
      </w:pPr>
    </w:p>
    <w:p w14:paraId="692AA371" w14:textId="77777777" w:rsidR="008B0111" w:rsidRPr="004839C1" w:rsidRDefault="008B0111" w:rsidP="00443DD2">
      <w:pPr>
        <w:spacing w:line="480" w:lineRule="auto"/>
        <w:jc w:val="both"/>
        <w:rPr>
          <w:color w:val="000000" w:themeColor="text1"/>
        </w:rPr>
      </w:pPr>
    </w:p>
    <w:p w14:paraId="1035DDCE" w14:textId="77777777" w:rsidR="008B0111" w:rsidRPr="004839C1" w:rsidRDefault="008B0111" w:rsidP="00443DD2">
      <w:pPr>
        <w:spacing w:line="480" w:lineRule="auto"/>
        <w:jc w:val="both"/>
        <w:rPr>
          <w:color w:val="000000" w:themeColor="text1"/>
        </w:rPr>
      </w:pPr>
    </w:p>
    <w:p w14:paraId="09F50F8F" w14:textId="77777777" w:rsidR="008B0111" w:rsidRPr="004839C1" w:rsidRDefault="008B0111" w:rsidP="00443DD2">
      <w:pPr>
        <w:spacing w:line="480" w:lineRule="auto"/>
        <w:jc w:val="both"/>
        <w:rPr>
          <w:color w:val="000000" w:themeColor="text1"/>
        </w:rPr>
      </w:pPr>
    </w:p>
    <w:p w14:paraId="371C6897" w14:textId="77777777" w:rsidR="008B0111" w:rsidRPr="004839C1" w:rsidRDefault="008B0111" w:rsidP="00443DD2">
      <w:pPr>
        <w:spacing w:line="480" w:lineRule="auto"/>
        <w:jc w:val="both"/>
        <w:rPr>
          <w:color w:val="000000" w:themeColor="text1"/>
        </w:rPr>
      </w:pPr>
    </w:p>
    <w:p w14:paraId="60044748" w14:textId="32B1F9A4" w:rsidR="004E66E3" w:rsidRDefault="004E66E3" w:rsidP="009C7996">
      <w:pPr>
        <w:jc w:val="center"/>
        <w:rPr>
          <w:b/>
          <w:bCs/>
        </w:rPr>
      </w:pPr>
      <w:r>
        <w:br w:type="page"/>
      </w:r>
    </w:p>
    <w:p w14:paraId="4FB0BCFD" w14:textId="77777777" w:rsidR="00325CC4" w:rsidRDefault="009C7996" w:rsidP="00325CC4">
      <w:pPr>
        <w:jc w:val="center"/>
        <w:rPr>
          <w:b/>
          <w:bCs/>
        </w:rPr>
      </w:pPr>
      <w:bookmarkStart w:id="2" w:name="_Hlk164705956"/>
      <w:r w:rsidRPr="009C7996">
        <w:rPr>
          <w:b/>
          <w:bCs/>
        </w:rPr>
        <w:lastRenderedPageBreak/>
        <w:t xml:space="preserve">Índice de </w:t>
      </w:r>
      <w:r>
        <w:rPr>
          <w:b/>
          <w:bCs/>
        </w:rPr>
        <w:t>Figuras</w:t>
      </w:r>
    </w:p>
    <w:bookmarkEnd w:id="2"/>
    <w:p w14:paraId="6EC0345A" w14:textId="77777777" w:rsidR="00671183" w:rsidRDefault="00671183" w:rsidP="00325CC4">
      <w:pPr>
        <w:jc w:val="center"/>
        <w:rPr>
          <w:b/>
          <w:bCs/>
        </w:rPr>
      </w:pPr>
    </w:p>
    <w:p w14:paraId="112CD81B" w14:textId="6CE5EAE3" w:rsidR="001666F1" w:rsidRPr="001666F1" w:rsidRDefault="001666F1" w:rsidP="001666F1">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r w:rsidRPr="001666F1">
        <w:fldChar w:fldCharType="begin"/>
      </w:r>
      <w:r w:rsidRPr="001666F1">
        <w:instrText xml:space="preserve"> TOC \h \z \c "Figura" </w:instrText>
      </w:r>
      <w:r w:rsidRPr="001666F1">
        <w:fldChar w:fldCharType="separate"/>
      </w:r>
      <w:hyperlink w:anchor="_Toc164758504" w:history="1">
        <w:r w:rsidRPr="001666F1">
          <w:rPr>
            <w:rStyle w:val="Hipervnculo"/>
            <w:rFonts w:eastAsiaTheme="majorEastAsia"/>
            <w:noProof/>
          </w:rPr>
          <w:t>Figura 1. Ubicación del municipio de Villavicencio</w:t>
        </w:r>
        <w:r w:rsidRPr="001666F1">
          <w:rPr>
            <w:noProof/>
            <w:webHidden/>
          </w:rPr>
          <w:tab/>
        </w:r>
        <w:r w:rsidRPr="001666F1">
          <w:rPr>
            <w:noProof/>
            <w:webHidden/>
          </w:rPr>
          <w:fldChar w:fldCharType="begin"/>
        </w:r>
        <w:r w:rsidRPr="001666F1">
          <w:rPr>
            <w:noProof/>
            <w:webHidden/>
          </w:rPr>
          <w:instrText xml:space="preserve"> PAGEREF _Toc164758504 \h </w:instrText>
        </w:r>
        <w:r w:rsidRPr="001666F1">
          <w:rPr>
            <w:noProof/>
            <w:webHidden/>
          </w:rPr>
        </w:r>
        <w:r w:rsidRPr="001666F1">
          <w:rPr>
            <w:noProof/>
            <w:webHidden/>
          </w:rPr>
          <w:fldChar w:fldCharType="separate"/>
        </w:r>
        <w:r w:rsidR="00903722">
          <w:rPr>
            <w:noProof/>
            <w:webHidden/>
          </w:rPr>
          <w:t>42</w:t>
        </w:r>
        <w:r w:rsidRPr="001666F1">
          <w:rPr>
            <w:noProof/>
            <w:webHidden/>
          </w:rPr>
          <w:fldChar w:fldCharType="end"/>
        </w:r>
      </w:hyperlink>
    </w:p>
    <w:p w14:paraId="006B2E99" w14:textId="473CA0C5" w:rsidR="001666F1" w:rsidRPr="001666F1" w:rsidRDefault="00000000" w:rsidP="001666F1">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hyperlink w:anchor="_Toc164758505" w:history="1">
        <w:r w:rsidR="001666F1" w:rsidRPr="001666F1">
          <w:rPr>
            <w:rStyle w:val="Hipervnculo"/>
            <w:rFonts w:eastAsiaTheme="majorEastAsia"/>
            <w:noProof/>
          </w:rPr>
          <w:t>Figura 2. Ubicación de la Comisaría de Familia</w:t>
        </w:r>
        <w:r w:rsidR="001666F1" w:rsidRPr="001666F1">
          <w:rPr>
            <w:noProof/>
            <w:webHidden/>
          </w:rPr>
          <w:tab/>
        </w:r>
        <w:r w:rsidR="001666F1" w:rsidRPr="001666F1">
          <w:rPr>
            <w:noProof/>
            <w:webHidden/>
          </w:rPr>
          <w:fldChar w:fldCharType="begin"/>
        </w:r>
        <w:r w:rsidR="001666F1" w:rsidRPr="001666F1">
          <w:rPr>
            <w:noProof/>
            <w:webHidden/>
          </w:rPr>
          <w:instrText xml:space="preserve"> PAGEREF _Toc164758505 \h </w:instrText>
        </w:r>
        <w:r w:rsidR="001666F1" w:rsidRPr="001666F1">
          <w:rPr>
            <w:noProof/>
            <w:webHidden/>
          </w:rPr>
        </w:r>
        <w:r w:rsidR="001666F1" w:rsidRPr="001666F1">
          <w:rPr>
            <w:noProof/>
            <w:webHidden/>
          </w:rPr>
          <w:fldChar w:fldCharType="separate"/>
        </w:r>
        <w:r w:rsidR="00903722">
          <w:rPr>
            <w:noProof/>
            <w:webHidden/>
          </w:rPr>
          <w:t>43</w:t>
        </w:r>
        <w:r w:rsidR="001666F1" w:rsidRPr="001666F1">
          <w:rPr>
            <w:noProof/>
            <w:webHidden/>
          </w:rPr>
          <w:fldChar w:fldCharType="end"/>
        </w:r>
      </w:hyperlink>
    </w:p>
    <w:p w14:paraId="2AE74C32" w14:textId="5685113C" w:rsidR="001666F1" w:rsidRPr="001666F1" w:rsidRDefault="00000000" w:rsidP="001666F1">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hyperlink w:anchor="_Toc164758506" w:history="1">
        <w:r w:rsidR="001666F1" w:rsidRPr="001666F1">
          <w:rPr>
            <w:rStyle w:val="Hipervnculo"/>
            <w:rFonts w:eastAsiaTheme="majorEastAsia"/>
            <w:noProof/>
          </w:rPr>
          <w:t>Figura 3. Nube de palabras de la entrevista con la directora de la Veeduría Mujer</w:t>
        </w:r>
        <w:r w:rsidR="001666F1" w:rsidRPr="001666F1">
          <w:rPr>
            <w:noProof/>
            <w:webHidden/>
          </w:rPr>
          <w:tab/>
        </w:r>
        <w:r w:rsidR="001666F1" w:rsidRPr="001666F1">
          <w:rPr>
            <w:noProof/>
            <w:webHidden/>
          </w:rPr>
          <w:fldChar w:fldCharType="begin"/>
        </w:r>
        <w:r w:rsidR="001666F1" w:rsidRPr="001666F1">
          <w:rPr>
            <w:noProof/>
            <w:webHidden/>
          </w:rPr>
          <w:instrText xml:space="preserve"> PAGEREF _Toc164758506 \h </w:instrText>
        </w:r>
        <w:r w:rsidR="001666F1" w:rsidRPr="001666F1">
          <w:rPr>
            <w:noProof/>
            <w:webHidden/>
          </w:rPr>
        </w:r>
        <w:r w:rsidR="001666F1" w:rsidRPr="001666F1">
          <w:rPr>
            <w:noProof/>
            <w:webHidden/>
          </w:rPr>
          <w:fldChar w:fldCharType="separate"/>
        </w:r>
        <w:r w:rsidR="00903722">
          <w:rPr>
            <w:noProof/>
            <w:webHidden/>
          </w:rPr>
          <w:t>55</w:t>
        </w:r>
        <w:r w:rsidR="001666F1" w:rsidRPr="001666F1">
          <w:rPr>
            <w:noProof/>
            <w:webHidden/>
          </w:rPr>
          <w:fldChar w:fldCharType="end"/>
        </w:r>
      </w:hyperlink>
    </w:p>
    <w:p w14:paraId="0662DEE1" w14:textId="0B44F00C" w:rsidR="001666F1" w:rsidRPr="001666F1" w:rsidRDefault="00000000" w:rsidP="001666F1">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hyperlink w:anchor="_Toc164758507" w:history="1">
        <w:r w:rsidR="001666F1" w:rsidRPr="001666F1">
          <w:rPr>
            <w:rStyle w:val="Hipervnculo"/>
            <w:rFonts w:eastAsiaTheme="majorEastAsia"/>
            <w:noProof/>
          </w:rPr>
          <w:t>Figura 4. Comisaría Primera de Villavicencio</w:t>
        </w:r>
        <w:r w:rsidR="001666F1" w:rsidRPr="001666F1">
          <w:rPr>
            <w:noProof/>
            <w:webHidden/>
          </w:rPr>
          <w:tab/>
        </w:r>
        <w:r w:rsidR="001666F1" w:rsidRPr="001666F1">
          <w:rPr>
            <w:noProof/>
            <w:webHidden/>
          </w:rPr>
          <w:fldChar w:fldCharType="begin"/>
        </w:r>
        <w:r w:rsidR="001666F1" w:rsidRPr="001666F1">
          <w:rPr>
            <w:noProof/>
            <w:webHidden/>
          </w:rPr>
          <w:instrText xml:space="preserve"> PAGEREF _Toc164758507 \h </w:instrText>
        </w:r>
        <w:r w:rsidR="001666F1" w:rsidRPr="001666F1">
          <w:rPr>
            <w:noProof/>
            <w:webHidden/>
          </w:rPr>
        </w:r>
        <w:r w:rsidR="001666F1" w:rsidRPr="001666F1">
          <w:rPr>
            <w:noProof/>
            <w:webHidden/>
          </w:rPr>
          <w:fldChar w:fldCharType="separate"/>
        </w:r>
        <w:r w:rsidR="00903722">
          <w:rPr>
            <w:noProof/>
            <w:webHidden/>
          </w:rPr>
          <w:t>60</w:t>
        </w:r>
        <w:r w:rsidR="001666F1" w:rsidRPr="001666F1">
          <w:rPr>
            <w:noProof/>
            <w:webHidden/>
          </w:rPr>
          <w:fldChar w:fldCharType="end"/>
        </w:r>
      </w:hyperlink>
    </w:p>
    <w:p w14:paraId="7E941969" w14:textId="1A0D0C02" w:rsidR="009C7996" w:rsidRPr="001666F1" w:rsidRDefault="001666F1" w:rsidP="001666F1">
      <w:pPr>
        <w:spacing w:line="480" w:lineRule="auto"/>
      </w:pPr>
      <w:r w:rsidRPr="001666F1">
        <w:fldChar w:fldCharType="end"/>
      </w:r>
    </w:p>
    <w:p w14:paraId="25476AC4" w14:textId="4BFD03D1" w:rsidR="00671183" w:rsidRDefault="00671183" w:rsidP="00671183">
      <w:pPr>
        <w:jc w:val="center"/>
        <w:rPr>
          <w:b/>
          <w:bCs/>
        </w:rPr>
      </w:pPr>
      <w:r w:rsidRPr="009C7996">
        <w:rPr>
          <w:b/>
          <w:bCs/>
        </w:rPr>
        <w:t xml:space="preserve">Índice de </w:t>
      </w:r>
      <w:r>
        <w:rPr>
          <w:b/>
          <w:bCs/>
        </w:rPr>
        <w:t>Tablas</w:t>
      </w:r>
    </w:p>
    <w:p w14:paraId="3D7AA637" w14:textId="77777777" w:rsidR="00671183" w:rsidRDefault="00671183" w:rsidP="00671183">
      <w:pPr>
        <w:spacing w:line="480" w:lineRule="auto"/>
      </w:pPr>
    </w:p>
    <w:p w14:paraId="493F416B" w14:textId="62738F3E" w:rsidR="00F65B51" w:rsidRPr="003D63A1" w:rsidRDefault="00F65B51" w:rsidP="00F65B51">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r>
        <w:fldChar w:fldCharType="begin"/>
      </w:r>
      <w:r>
        <w:instrText xml:space="preserve"> TOC \h \z \c "Tabla" </w:instrText>
      </w:r>
      <w:r>
        <w:fldChar w:fldCharType="separate"/>
      </w:r>
      <w:hyperlink w:anchor="_Toc164705984" w:history="1">
        <w:r w:rsidRPr="003D63A1">
          <w:rPr>
            <w:rStyle w:val="Hipervnculo"/>
            <w:rFonts w:eastAsiaTheme="majorEastAsia"/>
            <w:noProof/>
          </w:rPr>
          <w:t>Tabla 1. Análisis de Sentencia T-219 de 2023 Corte Constitucional</w:t>
        </w:r>
        <w:r w:rsidRPr="003D63A1">
          <w:rPr>
            <w:noProof/>
            <w:webHidden/>
          </w:rPr>
          <w:tab/>
        </w:r>
        <w:r w:rsidRPr="003D63A1">
          <w:rPr>
            <w:noProof/>
            <w:webHidden/>
          </w:rPr>
          <w:fldChar w:fldCharType="begin"/>
        </w:r>
        <w:r w:rsidRPr="003D63A1">
          <w:rPr>
            <w:noProof/>
            <w:webHidden/>
          </w:rPr>
          <w:instrText xml:space="preserve"> PAGEREF _Toc164705984 \h </w:instrText>
        </w:r>
        <w:r w:rsidRPr="003D63A1">
          <w:rPr>
            <w:noProof/>
            <w:webHidden/>
          </w:rPr>
        </w:r>
        <w:r w:rsidRPr="003D63A1">
          <w:rPr>
            <w:noProof/>
            <w:webHidden/>
          </w:rPr>
          <w:fldChar w:fldCharType="separate"/>
        </w:r>
        <w:r w:rsidR="00903722">
          <w:rPr>
            <w:noProof/>
            <w:webHidden/>
          </w:rPr>
          <w:t>50</w:t>
        </w:r>
        <w:r w:rsidRPr="003D63A1">
          <w:rPr>
            <w:noProof/>
            <w:webHidden/>
          </w:rPr>
          <w:fldChar w:fldCharType="end"/>
        </w:r>
      </w:hyperlink>
    </w:p>
    <w:p w14:paraId="1ABD8243" w14:textId="0D587398" w:rsidR="00F65B51" w:rsidRPr="003D63A1" w:rsidRDefault="00000000" w:rsidP="00F65B51">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hyperlink w:anchor="_Toc164705985" w:history="1">
        <w:r w:rsidR="00F65B51" w:rsidRPr="003D63A1">
          <w:rPr>
            <w:rStyle w:val="Hipervnculo"/>
            <w:rFonts w:eastAsiaTheme="majorEastAsia"/>
            <w:noProof/>
          </w:rPr>
          <w:t>Tabla 2. Análisis de Sentencia T-967de 2014 Corte Constitucional</w:t>
        </w:r>
        <w:r w:rsidR="00F65B51" w:rsidRPr="003D63A1">
          <w:rPr>
            <w:noProof/>
            <w:webHidden/>
          </w:rPr>
          <w:tab/>
        </w:r>
        <w:r w:rsidR="00F65B51" w:rsidRPr="003D63A1">
          <w:rPr>
            <w:noProof/>
            <w:webHidden/>
          </w:rPr>
          <w:fldChar w:fldCharType="begin"/>
        </w:r>
        <w:r w:rsidR="00F65B51" w:rsidRPr="003D63A1">
          <w:rPr>
            <w:noProof/>
            <w:webHidden/>
          </w:rPr>
          <w:instrText xml:space="preserve"> PAGEREF _Toc164705985 \h </w:instrText>
        </w:r>
        <w:r w:rsidR="00F65B51" w:rsidRPr="003D63A1">
          <w:rPr>
            <w:noProof/>
            <w:webHidden/>
          </w:rPr>
        </w:r>
        <w:r w:rsidR="00F65B51" w:rsidRPr="003D63A1">
          <w:rPr>
            <w:noProof/>
            <w:webHidden/>
          </w:rPr>
          <w:fldChar w:fldCharType="separate"/>
        </w:r>
        <w:r w:rsidR="00903722">
          <w:rPr>
            <w:noProof/>
            <w:webHidden/>
          </w:rPr>
          <w:t>52</w:t>
        </w:r>
        <w:r w:rsidR="00F65B51" w:rsidRPr="003D63A1">
          <w:rPr>
            <w:noProof/>
            <w:webHidden/>
          </w:rPr>
          <w:fldChar w:fldCharType="end"/>
        </w:r>
      </w:hyperlink>
    </w:p>
    <w:p w14:paraId="733AF664" w14:textId="4FBF587D" w:rsidR="00F65B51" w:rsidRPr="003D63A1" w:rsidRDefault="00000000" w:rsidP="00F65B51">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hyperlink w:anchor="_Toc164705986" w:history="1">
        <w:r w:rsidR="00F65B51" w:rsidRPr="003D63A1">
          <w:rPr>
            <w:rStyle w:val="Hipervnculo"/>
            <w:rFonts w:eastAsiaTheme="majorEastAsia"/>
            <w:noProof/>
          </w:rPr>
          <w:t>Tabla 3. Análisis de Sentencia SU080 de 2020 Corte Constitucional</w:t>
        </w:r>
        <w:r w:rsidR="00F65B51" w:rsidRPr="003D63A1">
          <w:rPr>
            <w:noProof/>
            <w:webHidden/>
          </w:rPr>
          <w:tab/>
        </w:r>
        <w:r w:rsidR="00F65B51" w:rsidRPr="003D63A1">
          <w:rPr>
            <w:noProof/>
            <w:webHidden/>
          </w:rPr>
          <w:fldChar w:fldCharType="begin"/>
        </w:r>
        <w:r w:rsidR="00F65B51" w:rsidRPr="003D63A1">
          <w:rPr>
            <w:noProof/>
            <w:webHidden/>
          </w:rPr>
          <w:instrText xml:space="preserve"> PAGEREF _Toc164705986 \h </w:instrText>
        </w:r>
        <w:r w:rsidR="00F65B51" w:rsidRPr="003D63A1">
          <w:rPr>
            <w:noProof/>
            <w:webHidden/>
          </w:rPr>
        </w:r>
        <w:r w:rsidR="00F65B51" w:rsidRPr="003D63A1">
          <w:rPr>
            <w:noProof/>
            <w:webHidden/>
          </w:rPr>
          <w:fldChar w:fldCharType="separate"/>
        </w:r>
        <w:r w:rsidR="00903722">
          <w:rPr>
            <w:noProof/>
            <w:webHidden/>
          </w:rPr>
          <w:t>53</w:t>
        </w:r>
        <w:r w:rsidR="00F65B51" w:rsidRPr="003D63A1">
          <w:rPr>
            <w:noProof/>
            <w:webHidden/>
          </w:rPr>
          <w:fldChar w:fldCharType="end"/>
        </w:r>
      </w:hyperlink>
    </w:p>
    <w:p w14:paraId="380B410E" w14:textId="3279788A" w:rsidR="00F65B51" w:rsidRPr="003D63A1" w:rsidRDefault="00000000" w:rsidP="00F65B51">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hyperlink w:anchor="_Toc164705987" w:history="1">
        <w:r w:rsidR="00F65B51" w:rsidRPr="003D63A1">
          <w:rPr>
            <w:rStyle w:val="Hipervnculo"/>
            <w:rFonts w:eastAsiaTheme="majorEastAsia"/>
            <w:noProof/>
          </w:rPr>
          <w:t xml:space="preserve">Tabla 4. </w:t>
        </w:r>
        <w:r w:rsidR="00F65B51" w:rsidRPr="003D63A1">
          <w:rPr>
            <w:rStyle w:val="Hipervnculo"/>
            <w:rFonts w:eastAsiaTheme="majorEastAsia"/>
            <w:bCs/>
            <w:noProof/>
          </w:rPr>
          <w:t>Códigos y categorías de análisis de la entrevista</w:t>
        </w:r>
        <w:r w:rsidR="00F65B51" w:rsidRPr="003D63A1">
          <w:rPr>
            <w:noProof/>
            <w:webHidden/>
          </w:rPr>
          <w:tab/>
        </w:r>
        <w:r w:rsidR="00F65B51" w:rsidRPr="003D63A1">
          <w:rPr>
            <w:noProof/>
            <w:webHidden/>
          </w:rPr>
          <w:fldChar w:fldCharType="begin"/>
        </w:r>
        <w:r w:rsidR="00F65B51" w:rsidRPr="003D63A1">
          <w:rPr>
            <w:noProof/>
            <w:webHidden/>
          </w:rPr>
          <w:instrText xml:space="preserve"> PAGEREF _Toc164705987 \h </w:instrText>
        </w:r>
        <w:r w:rsidR="00F65B51" w:rsidRPr="003D63A1">
          <w:rPr>
            <w:noProof/>
            <w:webHidden/>
          </w:rPr>
        </w:r>
        <w:r w:rsidR="00F65B51" w:rsidRPr="003D63A1">
          <w:rPr>
            <w:noProof/>
            <w:webHidden/>
          </w:rPr>
          <w:fldChar w:fldCharType="separate"/>
        </w:r>
        <w:r w:rsidR="00903722">
          <w:rPr>
            <w:noProof/>
            <w:webHidden/>
          </w:rPr>
          <w:t>56</w:t>
        </w:r>
        <w:r w:rsidR="00F65B51" w:rsidRPr="003D63A1">
          <w:rPr>
            <w:noProof/>
            <w:webHidden/>
          </w:rPr>
          <w:fldChar w:fldCharType="end"/>
        </w:r>
      </w:hyperlink>
    </w:p>
    <w:p w14:paraId="56B34D0B" w14:textId="0400467B" w:rsidR="00325CC4" w:rsidRDefault="00F65B51" w:rsidP="00FD7C94">
      <w:pPr>
        <w:spacing w:line="480" w:lineRule="auto"/>
      </w:pPr>
      <w:r>
        <w:fldChar w:fldCharType="end"/>
      </w:r>
    </w:p>
    <w:p w14:paraId="12A635E0" w14:textId="588EAE3A" w:rsidR="00E34947" w:rsidRDefault="00325CC4" w:rsidP="00FD7C94">
      <w:pPr>
        <w:spacing w:line="480" w:lineRule="auto"/>
        <w:jc w:val="center"/>
        <w:rPr>
          <w:b/>
          <w:bCs/>
        </w:rPr>
      </w:pPr>
      <w:r>
        <w:rPr>
          <w:b/>
          <w:bCs/>
        </w:rPr>
        <w:t>Índice de Anexos</w:t>
      </w:r>
    </w:p>
    <w:p w14:paraId="40A7C6A7" w14:textId="452DFE7A" w:rsidR="00FD7C94" w:rsidRPr="00FD7C94" w:rsidRDefault="00325CC4" w:rsidP="00FD7C94">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r w:rsidRPr="00FD7C94">
        <w:rPr>
          <w:b/>
          <w:bCs/>
        </w:rPr>
        <w:fldChar w:fldCharType="begin"/>
      </w:r>
      <w:r w:rsidRPr="00FD7C94">
        <w:rPr>
          <w:b/>
          <w:bCs/>
        </w:rPr>
        <w:instrText xml:space="preserve"> TOC \h \z \c "Anexo" </w:instrText>
      </w:r>
      <w:r w:rsidRPr="00FD7C94">
        <w:rPr>
          <w:b/>
          <w:bCs/>
        </w:rPr>
        <w:fldChar w:fldCharType="separate"/>
      </w:r>
      <w:hyperlink w:anchor="_Toc164531883" w:history="1">
        <w:r w:rsidR="00FD7C94" w:rsidRPr="00FD7C94">
          <w:rPr>
            <w:rStyle w:val="Hipervnculo"/>
            <w:rFonts w:eastAsiaTheme="majorEastAsia"/>
            <w:noProof/>
            <w:lang w:val="pt-PT"/>
          </w:rPr>
          <w:t xml:space="preserve">Anexo A. </w:t>
        </w:r>
        <w:r w:rsidR="00FD7C94" w:rsidRPr="00FD7C94">
          <w:rPr>
            <w:rStyle w:val="Hipervnculo"/>
            <w:rFonts w:eastAsiaTheme="majorEastAsia"/>
            <w:bCs/>
            <w:noProof/>
          </w:rPr>
          <w:t>Volante de Atención a las Denuncias por Fiscalía y Policía</w:t>
        </w:r>
        <w:r w:rsidR="00FD7C94" w:rsidRPr="00FD7C94">
          <w:rPr>
            <w:noProof/>
            <w:webHidden/>
          </w:rPr>
          <w:tab/>
        </w:r>
        <w:r w:rsidR="00FD7C94" w:rsidRPr="00FD7C94">
          <w:rPr>
            <w:noProof/>
            <w:webHidden/>
          </w:rPr>
          <w:fldChar w:fldCharType="begin"/>
        </w:r>
        <w:r w:rsidR="00FD7C94" w:rsidRPr="00FD7C94">
          <w:rPr>
            <w:noProof/>
            <w:webHidden/>
          </w:rPr>
          <w:instrText xml:space="preserve"> PAGEREF _Toc164531883 \h </w:instrText>
        </w:r>
        <w:r w:rsidR="00FD7C94" w:rsidRPr="00FD7C94">
          <w:rPr>
            <w:noProof/>
            <w:webHidden/>
          </w:rPr>
        </w:r>
        <w:r w:rsidR="00FD7C94" w:rsidRPr="00FD7C94">
          <w:rPr>
            <w:noProof/>
            <w:webHidden/>
          </w:rPr>
          <w:fldChar w:fldCharType="separate"/>
        </w:r>
        <w:r w:rsidR="00903722">
          <w:rPr>
            <w:noProof/>
            <w:webHidden/>
          </w:rPr>
          <w:t>74</w:t>
        </w:r>
        <w:r w:rsidR="00FD7C94" w:rsidRPr="00FD7C94">
          <w:rPr>
            <w:noProof/>
            <w:webHidden/>
          </w:rPr>
          <w:fldChar w:fldCharType="end"/>
        </w:r>
      </w:hyperlink>
    </w:p>
    <w:p w14:paraId="7F7CCFDA" w14:textId="5C55BB76" w:rsidR="00FD7C94" w:rsidRPr="00FD7C94" w:rsidRDefault="00000000" w:rsidP="00FD7C94">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hyperlink w:anchor="_Toc164531884" w:history="1">
        <w:r w:rsidR="00FD7C94" w:rsidRPr="00FD7C94">
          <w:rPr>
            <w:rStyle w:val="Hipervnculo"/>
            <w:rFonts w:eastAsiaTheme="majorEastAsia"/>
            <w:noProof/>
            <w:lang w:val="pt-PT"/>
          </w:rPr>
          <w:t xml:space="preserve">Anexo B. </w:t>
        </w:r>
        <w:r w:rsidR="00FD7C94" w:rsidRPr="00FD7C94">
          <w:rPr>
            <w:rStyle w:val="Hipervnculo"/>
            <w:rFonts w:eastAsiaTheme="majorEastAsia"/>
            <w:bCs/>
            <w:noProof/>
          </w:rPr>
          <w:t>Volante Mecanismos de Comunicación y Atención de Denuncias de Violencia Intrafamiliar</w:t>
        </w:r>
        <w:r w:rsidR="00FD7C94" w:rsidRPr="00FD7C94">
          <w:rPr>
            <w:noProof/>
            <w:webHidden/>
          </w:rPr>
          <w:tab/>
        </w:r>
        <w:r w:rsidR="00FD7C94" w:rsidRPr="00FD7C94">
          <w:rPr>
            <w:noProof/>
            <w:webHidden/>
          </w:rPr>
          <w:fldChar w:fldCharType="begin"/>
        </w:r>
        <w:r w:rsidR="00FD7C94" w:rsidRPr="00FD7C94">
          <w:rPr>
            <w:noProof/>
            <w:webHidden/>
          </w:rPr>
          <w:instrText xml:space="preserve"> PAGEREF _Toc164531884 \h </w:instrText>
        </w:r>
        <w:r w:rsidR="00FD7C94" w:rsidRPr="00FD7C94">
          <w:rPr>
            <w:noProof/>
            <w:webHidden/>
          </w:rPr>
        </w:r>
        <w:r w:rsidR="00FD7C94" w:rsidRPr="00FD7C94">
          <w:rPr>
            <w:noProof/>
            <w:webHidden/>
          </w:rPr>
          <w:fldChar w:fldCharType="separate"/>
        </w:r>
        <w:r w:rsidR="00903722">
          <w:rPr>
            <w:noProof/>
            <w:webHidden/>
          </w:rPr>
          <w:t>75</w:t>
        </w:r>
        <w:r w:rsidR="00FD7C94" w:rsidRPr="00FD7C94">
          <w:rPr>
            <w:noProof/>
            <w:webHidden/>
          </w:rPr>
          <w:fldChar w:fldCharType="end"/>
        </w:r>
      </w:hyperlink>
    </w:p>
    <w:p w14:paraId="723EE091" w14:textId="4F29D144" w:rsidR="00FD7C94" w:rsidRPr="00FD7C94" w:rsidRDefault="00000000" w:rsidP="00FD7C94">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hyperlink w:anchor="_Toc164531885" w:history="1">
        <w:r w:rsidR="00FD7C94" w:rsidRPr="00FD7C94">
          <w:rPr>
            <w:rStyle w:val="Hipervnculo"/>
            <w:rFonts w:eastAsiaTheme="majorEastAsia"/>
            <w:noProof/>
            <w:lang w:val="pt-PT"/>
          </w:rPr>
          <w:t xml:space="preserve">Anexo C. </w:t>
        </w:r>
        <w:r w:rsidR="00FD7C94" w:rsidRPr="00FD7C94">
          <w:rPr>
            <w:rStyle w:val="Hipervnculo"/>
            <w:rFonts w:eastAsiaTheme="majorEastAsia"/>
            <w:bCs/>
            <w:noProof/>
          </w:rPr>
          <w:t>Registro de Atención de la Comisaria I</w:t>
        </w:r>
        <w:r w:rsidR="00FD7C94" w:rsidRPr="00FD7C94">
          <w:rPr>
            <w:noProof/>
            <w:webHidden/>
          </w:rPr>
          <w:tab/>
        </w:r>
        <w:r w:rsidR="00FD7C94" w:rsidRPr="00FD7C94">
          <w:rPr>
            <w:noProof/>
            <w:webHidden/>
          </w:rPr>
          <w:fldChar w:fldCharType="begin"/>
        </w:r>
        <w:r w:rsidR="00FD7C94" w:rsidRPr="00FD7C94">
          <w:rPr>
            <w:noProof/>
            <w:webHidden/>
          </w:rPr>
          <w:instrText xml:space="preserve"> PAGEREF _Toc164531885 \h </w:instrText>
        </w:r>
        <w:r w:rsidR="00FD7C94" w:rsidRPr="00FD7C94">
          <w:rPr>
            <w:noProof/>
            <w:webHidden/>
          </w:rPr>
        </w:r>
        <w:r w:rsidR="00FD7C94" w:rsidRPr="00FD7C94">
          <w:rPr>
            <w:noProof/>
            <w:webHidden/>
          </w:rPr>
          <w:fldChar w:fldCharType="separate"/>
        </w:r>
        <w:r w:rsidR="00903722">
          <w:rPr>
            <w:noProof/>
            <w:webHidden/>
          </w:rPr>
          <w:t>76</w:t>
        </w:r>
        <w:r w:rsidR="00FD7C94" w:rsidRPr="00FD7C94">
          <w:rPr>
            <w:noProof/>
            <w:webHidden/>
          </w:rPr>
          <w:fldChar w:fldCharType="end"/>
        </w:r>
      </w:hyperlink>
    </w:p>
    <w:p w14:paraId="713A1CF9" w14:textId="5696C4B7" w:rsidR="00FD7C94" w:rsidRPr="00FD7C94" w:rsidRDefault="00000000" w:rsidP="00FD7C94">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hyperlink w:anchor="_Toc164531886" w:history="1">
        <w:r w:rsidR="00FD7C94" w:rsidRPr="00FD7C94">
          <w:rPr>
            <w:rStyle w:val="Hipervnculo"/>
            <w:rFonts w:eastAsiaTheme="majorEastAsia"/>
            <w:noProof/>
          </w:rPr>
          <w:t xml:space="preserve">Anexo D. </w:t>
        </w:r>
        <w:r w:rsidR="00FD7C94" w:rsidRPr="00FD7C94">
          <w:rPr>
            <w:rStyle w:val="Hipervnculo"/>
            <w:rFonts w:eastAsiaTheme="majorEastAsia"/>
            <w:bCs/>
            <w:noProof/>
          </w:rPr>
          <w:t>Datos de contacto de las Comisarias del municipio</w:t>
        </w:r>
        <w:r w:rsidR="00FD7C94" w:rsidRPr="00FD7C94">
          <w:rPr>
            <w:noProof/>
            <w:webHidden/>
          </w:rPr>
          <w:tab/>
        </w:r>
        <w:r w:rsidR="00FD7C94" w:rsidRPr="00FD7C94">
          <w:rPr>
            <w:noProof/>
            <w:webHidden/>
          </w:rPr>
          <w:fldChar w:fldCharType="begin"/>
        </w:r>
        <w:r w:rsidR="00FD7C94" w:rsidRPr="00FD7C94">
          <w:rPr>
            <w:noProof/>
            <w:webHidden/>
          </w:rPr>
          <w:instrText xml:space="preserve"> PAGEREF _Toc164531886 \h </w:instrText>
        </w:r>
        <w:r w:rsidR="00FD7C94" w:rsidRPr="00FD7C94">
          <w:rPr>
            <w:noProof/>
            <w:webHidden/>
          </w:rPr>
        </w:r>
        <w:r w:rsidR="00FD7C94" w:rsidRPr="00FD7C94">
          <w:rPr>
            <w:noProof/>
            <w:webHidden/>
          </w:rPr>
          <w:fldChar w:fldCharType="separate"/>
        </w:r>
        <w:r w:rsidR="00903722">
          <w:rPr>
            <w:noProof/>
            <w:webHidden/>
          </w:rPr>
          <w:t>77</w:t>
        </w:r>
        <w:r w:rsidR="00FD7C94" w:rsidRPr="00FD7C94">
          <w:rPr>
            <w:noProof/>
            <w:webHidden/>
          </w:rPr>
          <w:fldChar w:fldCharType="end"/>
        </w:r>
      </w:hyperlink>
    </w:p>
    <w:p w14:paraId="35B68615" w14:textId="77777777" w:rsidR="00FD7C94" w:rsidRDefault="00325CC4" w:rsidP="00FD7C94">
      <w:pPr>
        <w:spacing w:line="480" w:lineRule="auto"/>
        <w:jc w:val="center"/>
        <w:rPr>
          <w:b/>
          <w:bCs/>
        </w:rPr>
      </w:pPr>
      <w:r w:rsidRPr="00FD7C94">
        <w:rPr>
          <w:b/>
          <w:bCs/>
        </w:rPr>
        <w:fldChar w:fldCharType="end"/>
      </w:r>
    </w:p>
    <w:p w14:paraId="36874F91" w14:textId="3A821798" w:rsidR="00FD7C94" w:rsidRDefault="00FD7C94" w:rsidP="00FD7C94">
      <w:pPr>
        <w:spacing w:line="480" w:lineRule="auto"/>
        <w:jc w:val="center"/>
        <w:rPr>
          <w:b/>
          <w:bCs/>
        </w:rPr>
      </w:pPr>
      <w:r w:rsidRPr="00FD7C94">
        <w:rPr>
          <w:b/>
          <w:bCs/>
        </w:rPr>
        <w:t xml:space="preserve"> </w:t>
      </w:r>
      <w:r>
        <w:rPr>
          <w:b/>
          <w:bCs/>
        </w:rPr>
        <w:t>Índice de Apéndices</w:t>
      </w:r>
    </w:p>
    <w:p w14:paraId="6403E528" w14:textId="7C3D95EC" w:rsidR="00C42262" w:rsidRDefault="00C42262">
      <w:pPr>
        <w:pStyle w:val="Tabladeilustraciones"/>
        <w:tabs>
          <w:tab w:val="right" w:leader="dot" w:pos="9350"/>
        </w:tabs>
        <w:rPr>
          <w:rFonts w:asciiTheme="minorHAnsi" w:eastAsiaTheme="minorEastAsia" w:hAnsiTheme="minorHAnsi" w:cstheme="minorBidi"/>
          <w:noProof/>
          <w:kern w:val="2"/>
          <w:lang w:eastAsia="es-CO"/>
          <w14:ligatures w14:val="standardContextual"/>
        </w:rPr>
      </w:pPr>
      <w:r>
        <w:rPr>
          <w:b/>
          <w:bCs/>
        </w:rPr>
        <w:fldChar w:fldCharType="begin"/>
      </w:r>
      <w:r>
        <w:rPr>
          <w:b/>
          <w:bCs/>
        </w:rPr>
        <w:instrText xml:space="preserve"> TOC \h \z \c "Apéndice" </w:instrText>
      </w:r>
      <w:r>
        <w:rPr>
          <w:b/>
          <w:bCs/>
        </w:rPr>
        <w:fldChar w:fldCharType="separate"/>
      </w:r>
      <w:hyperlink w:anchor="_Toc164531945" w:history="1">
        <w:r w:rsidRPr="00D577D7">
          <w:rPr>
            <w:rStyle w:val="Hipervnculo"/>
            <w:rFonts w:eastAsiaTheme="majorEastAsia"/>
            <w:noProof/>
          </w:rPr>
          <w:t>Apéndice A</w:t>
        </w:r>
        <w:r>
          <w:rPr>
            <w:rStyle w:val="Hipervnculo"/>
            <w:rFonts w:eastAsiaTheme="majorEastAsia"/>
            <w:noProof/>
          </w:rPr>
          <w:t>.</w:t>
        </w:r>
        <w:r w:rsidRPr="00D577D7">
          <w:rPr>
            <w:rStyle w:val="Hipervnculo"/>
            <w:rFonts w:eastAsiaTheme="majorEastAsia"/>
            <w:noProof/>
          </w:rPr>
          <w:t xml:space="preserve"> </w:t>
        </w:r>
        <w:r w:rsidRPr="00D577D7">
          <w:rPr>
            <w:rStyle w:val="Hipervnculo"/>
            <w:rFonts w:eastAsiaTheme="majorEastAsia"/>
            <w:bCs/>
            <w:noProof/>
          </w:rPr>
          <w:t>Cuestionario de Entrevista</w:t>
        </w:r>
        <w:r>
          <w:rPr>
            <w:noProof/>
            <w:webHidden/>
          </w:rPr>
          <w:tab/>
        </w:r>
        <w:r>
          <w:rPr>
            <w:noProof/>
            <w:webHidden/>
          </w:rPr>
          <w:fldChar w:fldCharType="begin"/>
        </w:r>
        <w:r>
          <w:rPr>
            <w:noProof/>
            <w:webHidden/>
          </w:rPr>
          <w:instrText xml:space="preserve"> PAGEREF _Toc164531945 \h </w:instrText>
        </w:r>
        <w:r>
          <w:rPr>
            <w:noProof/>
            <w:webHidden/>
          </w:rPr>
        </w:r>
        <w:r>
          <w:rPr>
            <w:noProof/>
            <w:webHidden/>
          </w:rPr>
          <w:fldChar w:fldCharType="separate"/>
        </w:r>
        <w:r w:rsidR="00903722">
          <w:rPr>
            <w:noProof/>
            <w:webHidden/>
          </w:rPr>
          <w:t>78</w:t>
        </w:r>
        <w:r>
          <w:rPr>
            <w:noProof/>
            <w:webHidden/>
          </w:rPr>
          <w:fldChar w:fldCharType="end"/>
        </w:r>
      </w:hyperlink>
    </w:p>
    <w:p w14:paraId="641E57A1" w14:textId="047B19B5" w:rsidR="00C42262" w:rsidRDefault="00C42262" w:rsidP="00FD7C94">
      <w:pPr>
        <w:spacing w:line="480" w:lineRule="auto"/>
        <w:jc w:val="center"/>
        <w:rPr>
          <w:b/>
          <w:bCs/>
        </w:rPr>
      </w:pPr>
      <w:r>
        <w:rPr>
          <w:b/>
          <w:bCs/>
        </w:rPr>
        <w:fldChar w:fldCharType="end"/>
      </w:r>
    </w:p>
    <w:p w14:paraId="26DD405C" w14:textId="77777777" w:rsidR="001666F1" w:rsidRDefault="001666F1" w:rsidP="00FD7C94">
      <w:pPr>
        <w:spacing w:line="480" w:lineRule="auto"/>
        <w:jc w:val="center"/>
        <w:rPr>
          <w:b/>
          <w:bCs/>
        </w:rPr>
      </w:pPr>
    </w:p>
    <w:p w14:paraId="59620FE0" w14:textId="199C93C2" w:rsidR="004E66E3" w:rsidRDefault="004E66E3" w:rsidP="00FD7C94">
      <w:pPr>
        <w:spacing w:line="480" w:lineRule="auto"/>
        <w:jc w:val="center"/>
        <w:rPr>
          <w:b/>
          <w:bCs/>
        </w:rPr>
      </w:pPr>
      <w:r w:rsidRPr="00E34947">
        <w:rPr>
          <w:b/>
          <w:bCs/>
        </w:rPr>
        <w:lastRenderedPageBreak/>
        <w:t>Resumen</w:t>
      </w:r>
      <w:r w:rsidR="00E34947">
        <w:rPr>
          <w:b/>
          <w:bCs/>
        </w:rPr>
        <w:t xml:space="preserve"> Ejecutivo</w:t>
      </w:r>
    </w:p>
    <w:p w14:paraId="4A96C72D" w14:textId="4F1332B0" w:rsidR="008B0111" w:rsidRPr="004839C1" w:rsidRDefault="00840FE7" w:rsidP="0053485E">
      <w:pPr>
        <w:autoSpaceDE w:val="0"/>
        <w:autoSpaceDN w:val="0"/>
        <w:adjustRightInd w:val="0"/>
        <w:spacing w:line="480" w:lineRule="auto"/>
        <w:jc w:val="both"/>
        <w:rPr>
          <w:color w:val="000000" w:themeColor="text1"/>
        </w:rPr>
      </w:pPr>
      <w:r w:rsidRPr="00840FE7">
        <w:rPr>
          <w:lang w:val="es-MX"/>
        </w:rPr>
        <w:t>L</w:t>
      </w:r>
      <w:r w:rsidR="003D63A1" w:rsidRPr="00840FE7">
        <w:rPr>
          <w:lang w:val="es-MX"/>
        </w:rPr>
        <w:t>a violencia contra la mujer dentro del ambiente familiar, reconocí</w:t>
      </w:r>
      <w:r w:rsidR="00DB7904">
        <w:rPr>
          <w:lang w:val="es-MX"/>
        </w:rPr>
        <w:t>da</w:t>
      </w:r>
      <w:r w:rsidR="003D63A1" w:rsidRPr="00840FE7">
        <w:rPr>
          <w:lang w:val="es-MX"/>
        </w:rPr>
        <w:t xml:space="preserve"> ante la ley como violencia intrafamiliar en contra de la mujer en la actualidad</w:t>
      </w:r>
      <w:r w:rsidR="00DB7904">
        <w:rPr>
          <w:lang w:val="es-MX"/>
        </w:rPr>
        <w:t>,</w:t>
      </w:r>
      <w:r w:rsidR="003D63A1" w:rsidRPr="00840FE7">
        <w:rPr>
          <w:lang w:val="es-MX"/>
        </w:rPr>
        <w:t xml:space="preserve"> hoy presenta cifras altas de prevalencia en la sociedad, mostrando un panorama real relacionado con la atención y el acceso a la administración de justicia, para proteger sus derechos y garantizar</w:t>
      </w:r>
      <w:r>
        <w:rPr>
          <w:lang w:val="es-MX"/>
        </w:rPr>
        <w:t xml:space="preserve"> que se les brinde la atención necesaria, de fo</w:t>
      </w:r>
      <w:r w:rsidR="00EA7FE5">
        <w:rPr>
          <w:lang w:val="es-MX"/>
        </w:rPr>
        <w:t xml:space="preserve">rma que accedan a </w:t>
      </w:r>
      <w:r w:rsidR="00187A18">
        <w:rPr>
          <w:lang w:val="es-MX"/>
        </w:rPr>
        <w:t xml:space="preserve">las entidades que el Estado determine para brindar bienestar y liberarlas de la agresión. Con base en lo anterior, esta investigación </w:t>
      </w:r>
      <w:r w:rsidR="00261FA3">
        <w:rPr>
          <w:lang w:val="es-MX"/>
        </w:rPr>
        <w:t xml:space="preserve">de enfoque cualitativo mediante el estudio de caso </w:t>
      </w:r>
      <w:r w:rsidR="00187A18">
        <w:rPr>
          <w:lang w:val="es-MX"/>
        </w:rPr>
        <w:t>se p</w:t>
      </w:r>
      <w:r w:rsidR="00614C0E">
        <w:rPr>
          <w:lang w:val="es-MX"/>
        </w:rPr>
        <w:t>ropone como objetivo principal d</w:t>
      </w:r>
      <w:r w:rsidR="00187A18">
        <w:rPr>
          <w:color w:val="000000" w:themeColor="text1"/>
        </w:rPr>
        <w:t xml:space="preserve">escribir </w:t>
      </w:r>
      <w:r w:rsidR="00187A18" w:rsidRPr="004839C1">
        <w:rPr>
          <w:color w:val="000000" w:themeColor="text1"/>
        </w:rPr>
        <w:t>las barreras de acceso a la administración de justicia de las mujeres víctimas de violencia intrafamiliar en la Comisaria Primera de Familia de Villavicencio.</w:t>
      </w:r>
      <w:r w:rsidR="00614C0E">
        <w:rPr>
          <w:color w:val="000000" w:themeColor="text1"/>
        </w:rPr>
        <w:t xml:space="preserve"> Para lograrlo, se prepara un análisis</w:t>
      </w:r>
      <w:r w:rsidR="00187A18">
        <w:rPr>
          <w:color w:val="000000" w:themeColor="text1"/>
        </w:rPr>
        <w:t xml:space="preserve"> </w:t>
      </w:r>
      <w:r w:rsidR="00614C0E">
        <w:rPr>
          <w:color w:val="000000" w:themeColor="text1"/>
        </w:rPr>
        <w:t>d</w:t>
      </w:r>
      <w:r w:rsidR="00187A18" w:rsidRPr="004839C1">
        <w:rPr>
          <w:color w:val="000000" w:themeColor="text1"/>
        </w:rPr>
        <w:t xml:space="preserve">el contenido normativo y jurisprudencial del derecho </w:t>
      </w:r>
      <w:r w:rsidR="00187A18">
        <w:rPr>
          <w:color w:val="000000" w:themeColor="text1"/>
        </w:rPr>
        <w:t>en relación con e</w:t>
      </w:r>
      <w:r w:rsidR="00187A18" w:rsidRPr="004839C1">
        <w:rPr>
          <w:color w:val="000000" w:themeColor="text1"/>
        </w:rPr>
        <w:t>l acceso a la administración de justicia de las mujeres víctimas de violencia intrafamiliar.</w:t>
      </w:r>
      <w:r w:rsidR="00614C0E">
        <w:rPr>
          <w:color w:val="000000" w:themeColor="text1"/>
        </w:rPr>
        <w:t xml:space="preserve"> Además de recopilar los elementos de la ruta de atención y exponer de manera descriptiva </w:t>
      </w:r>
      <w:r w:rsidR="00187A18">
        <w:rPr>
          <w:color w:val="000000" w:themeColor="text1"/>
        </w:rPr>
        <w:t>las rutas de atención y el rol jurídico en la administración de justicia de las</w:t>
      </w:r>
      <w:r w:rsidR="00187A18" w:rsidRPr="004839C1">
        <w:rPr>
          <w:color w:val="000000" w:themeColor="text1"/>
        </w:rPr>
        <w:t xml:space="preserve"> Comisarias de Familia en la facilitación, de las mujeres víctimas de violencia intrafamiliar.</w:t>
      </w:r>
      <w:r w:rsidR="00614C0E">
        <w:rPr>
          <w:color w:val="000000" w:themeColor="text1"/>
        </w:rPr>
        <w:t xml:space="preserve"> Para finalmente</w:t>
      </w:r>
      <w:r w:rsidR="00DB7904">
        <w:rPr>
          <w:color w:val="000000" w:themeColor="text1"/>
        </w:rPr>
        <w:t xml:space="preserve"> y</w:t>
      </w:r>
      <w:r w:rsidR="00614C0E">
        <w:rPr>
          <w:color w:val="000000" w:themeColor="text1"/>
        </w:rPr>
        <w:t xml:space="preserve"> a través de </w:t>
      </w:r>
      <w:r w:rsidR="00261FA3">
        <w:rPr>
          <w:color w:val="000000" w:themeColor="text1"/>
        </w:rPr>
        <w:t>entrevistas, observaciones y</w:t>
      </w:r>
      <w:r w:rsidR="00DB7904">
        <w:rPr>
          <w:color w:val="000000" w:themeColor="text1"/>
        </w:rPr>
        <w:t>,</w:t>
      </w:r>
      <w:r w:rsidR="00261FA3">
        <w:rPr>
          <w:color w:val="000000" w:themeColor="text1"/>
        </w:rPr>
        <w:t xml:space="preserve"> recopilación documental, se i</w:t>
      </w:r>
      <w:r w:rsidR="00187A18" w:rsidRPr="004839C1">
        <w:rPr>
          <w:color w:val="000000" w:themeColor="text1"/>
        </w:rPr>
        <w:t>dentifi</w:t>
      </w:r>
      <w:r w:rsidR="00DB7904">
        <w:rPr>
          <w:color w:val="000000" w:themeColor="text1"/>
        </w:rPr>
        <w:t>quen</w:t>
      </w:r>
      <w:r w:rsidR="00187A18" w:rsidRPr="004839C1">
        <w:rPr>
          <w:color w:val="000000" w:themeColor="text1"/>
        </w:rPr>
        <w:t xml:space="preserve"> las barreras existentes, de acceso a la administración de justicia de las mujeres víctimas de violencia intrafamiliar</w:t>
      </w:r>
      <w:r w:rsidR="00187A18">
        <w:rPr>
          <w:color w:val="000000" w:themeColor="text1"/>
        </w:rPr>
        <w:t xml:space="preserve"> </w:t>
      </w:r>
      <w:r w:rsidR="00187A18" w:rsidRPr="004839C1">
        <w:rPr>
          <w:color w:val="000000" w:themeColor="text1"/>
        </w:rPr>
        <w:t xml:space="preserve">en la comisaria primera de familia de Villavicencio, </w:t>
      </w:r>
      <w:r w:rsidR="00187A18">
        <w:rPr>
          <w:color w:val="000000" w:themeColor="text1"/>
        </w:rPr>
        <w:t>a través de la jurisprudencia y estudios de caso reportados en la entidad</w:t>
      </w:r>
      <w:r w:rsidR="00187A18" w:rsidRPr="004839C1">
        <w:rPr>
          <w:color w:val="000000" w:themeColor="text1"/>
        </w:rPr>
        <w:t>.</w:t>
      </w:r>
      <w:r w:rsidR="00261FA3">
        <w:rPr>
          <w:color w:val="000000" w:themeColor="text1"/>
        </w:rPr>
        <w:t xml:space="preserve"> Encontrando que son insuficientes e ineficaces las instituciones como comisarias, en las que no se brinda atención </w:t>
      </w:r>
      <w:r w:rsidR="0053485E">
        <w:rPr>
          <w:color w:val="000000" w:themeColor="text1"/>
        </w:rPr>
        <w:t>a todas las mujeres que sufren de violencia intrafamiliar, entre otras barreras de tipo económico, informativo y de falta de capacitación.</w:t>
      </w:r>
    </w:p>
    <w:p w14:paraId="7A321943" w14:textId="35E1291A" w:rsidR="004E66E3" w:rsidRPr="00E34947" w:rsidRDefault="00E34947" w:rsidP="00E34947">
      <w:pPr>
        <w:spacing w:line="480" w:lineRule="auto"/>
        <w:rPr>
          <w:rFonts w:eastAsiaTheme="majorEastAsia"/>
          <w:b/>
          <w:bCs/>
          <w:color w:val="000000" w:themeColor="text1"/>
        </w:rPr>
      </w:pPr>
      <w:bookmarkStart w:id="3" w:name="_Toc130200979"/>
      <w:r w:rsidRPr="00E34947">
        <w:rPr>
          <w:b/>
          <w:bCs/>
        </w:rPr>
        <w:t>Palabras clave</w:t>
      </w:r>
      <w:r>
        <w:rPr>
          <w:b/>
          <w:bCs/>
        </w:rPr>
        <w:t xml:space="preserve">: </w:t>
      </w:r>
      <w:r w:rsidRPr="00906FD4">
        <w:rPr>
          <w:i/>
          <w:iCs/>
        </w:rPr>
        <w:t>Violencia contra la mujer, violencia intrafamiliar</w:t>
      </w:r>
      <w:r w:rsidRPr="00906FD4">
        <w:rPr>
          <w:b/>
          <w:bCs/>
          <w:i/>
          <w:iCs/>
        </w:rPr>
        <w:t xml:space="preserve">, </w:t>
      </w:r>
      <w:r w:rsidRPr="00906FD4">
        <w:rPr>
          <w:i/>
          <w:iCs/>
        </w:rPr>
        <w:t>barreras de acceso</w:t>
      </w:r>
      <w:r w:rsidR="00906FD4" w:rsidRPr="00906FD4">
        <w:rPr>
          <w:i/>
          <w:iCs/>
        </w:rPr>
        <w:t xml:space="preserve"> a la justicia</w:t>
      </w:r>
      <w:r w:rsidRPr="00906FD4">
        <w:rPr>
          <w:i/>
          <w:iCs/>
        </w:rPr>
        <w:t>,</w:t>
      </w:r>
      <w:r w:rsidRPr="00906FD4">
        <w:rPr>
          <w:b/>
          <w:bCs/>
          <w:i/>
          <w:iCs/>
        </w:rPr>
        <w:t xml:space="preserve"> </w:t>
      </w:r>
      <w:r w:rsidRPr="00906FD4">
        <w:rPr>
          <w:i/>
          <w:iCs/>
        </w:rPr>
        <w:t>comisarías de familia</w:t>
      </w:r>
      <w:r w:rsidR="00906FD4" w:rsidRPr="00906FD4">
        <w:rPr>
          <w:i/>
          <w:iCs/>
        </w:rPr>
        <w:t>, administración de justicia</w:t>
      </w:r>
      <w:r w:rsidRPr="00E34947">
        <w:t>.</w:t>
      </w:r>
      <w:r w:rsidR="004E66E3" w:rsidRPr="00E34947">
        <w:rPr>
          <w:b/>
          <w:bCs/>
        </w:rPr>
        <w:br w:type="page"/>
      </w:r>
    </w:p>
    <w:p w14:paraId="179EDB09" w14:textId="1F2F71EB" w:rsidR="007373BB" w:rsidRPr="004839C1" w:rsidRDefault="009228A3" w:rsidP="00347A09">
      <w:pPr>
        <w:pStyle w:val="Ttulo1"/>
        <w:rPr>
          <w:rFonts w:cs="Times New Roman"/>
          <w:szCs w:val="24"/>
        </w:rPr>
      </w:pPr>
      <w:bookmarkStart w:id="4" w:name="_Toc164758426"/>
      <w:r w:rsidRPr="004839C1">
        <w:rPr>
          <w:rFonts w:cs="Times New Roman"/>
          <w:szCs w:val="24"/>
        </w:rPr>
        <w:lastRenderedPageBreak/>
        <w:t>Introducción</w:t>
      </w:r>
      <w:bookmarkEnd w:id="3"/>
      <w:bookmarkEnd w:id="4"/>
    </w:p>
    <w:p w14:paraId="043561EF" w14:textId="787923DD" w:rsidR="008B0111" w:rsidRPr="004839C1" w:rsidRDefault="005320DD" w:rsidP="00842E32">
      <w:pPr>
        <w:spacing w:line="480" w:lineRule="auto"/>
        <w:ind w:firstLine="708"/>
      </w:pPr>
      <w:r w:rsidRPr="004839C1">
        <w:t xml:space="preserve">La violencia intrafamiliar hace referencia a las acciones que constituyen un tipo de abuso que proviene de algún miembro de </w:t>
      </w:r>
      <w:r w:rsidR="00DB7904">
        <w:t>su</w:t>
      </w:r>
      <w:r w:rsidRPr="004839C1">
        <w:t xml:space="preserve"> </w:t>
      </w:r>
      <w:r w:rsidR="00377141">
        <w:t>núcleo</w:t>
      </w:r>
      <w:r w:rsidRPr="004839C1">
        <w:t xml:space="preserve"> familiar, </w:t>
      </w:r>
      <w:r w:rsidR="00BF0B75" w:rsidRPr="004839C1">
        <w:t xml:space="preserve">estos abusos </w:t>
      </w:r>
      <w:r w:rsidR="00F12FD4" w:rsidRPr="004839C1">
        <w:t xml:space="preserve">incluyen el sometimiento, arbitrariedad desde el poder, </w:t>
      </w:r>
      <w:r w:rsidR="00042754" w:rsidRPr="004839C1">
        <w:t xml:space="preserve">atropellos a la dignidad en cualquier forma, opresión, agresión intimidación de forma psicológica, física, </w:t>
      </w:r>
      <w:r w:rsidR="00DB7904">
        <w:t>económica</w:t>
      </w:r>
      <w:r w:rsidR="006D32EB" w:rsidRPr="004839C1">
        <w:t>, los bienes y el goce de cualquier dominio material e inmaterial. Aunque se trate de agresión por parte de los familiares, esta puede presentarse fuera del domicilio</w:t>
      </w:r>
      <w:r w:rsidR="00347A09" w:rsidRPr="004839C1">
        <w:t xml:space="preserve"> (Rodríguez-Nieto y Alarcón-Vélez</w:t>
      </w:r>
      <w:r w:rsidR="007829DE" w:rsidRPr="004839C1">
        <w:t>, 2022)</w:t>
      </w:r>
      <w:r w:rsidR="00347A09" w:rsidRPr="004839C1">
        <w:t>.</w:t>
      </w:r>
    </w:p>
    <w:p w14:paraId="3EA97E8B" w14:textId="4378C05D" w:rsidR="007829DE" w:rsidRPr="004839C1" w:rsidRDefault="00C64DA9" w:rsidP="00842E32">
      <w:pPr>
        <w:pStyle w:val="NormalWeb"/>
        <w:spacing w:before="0" w:beforeAutospacing="0" w:after="300" w:afterAutospacing="0" w:line="480" w:lineRule="auto"/>
        <w:ind w:firstLine="708"/>
      </w:pPr>
      <w:r>
        <w:t>L</w:t>
      </w:r>
      <w:r w:rsidRPr="004839C1">
        <w:t>a Ley 1959 de 2019</w:t>
      </w:r>
      <w:r>
        <w:t xml:space="preserve"> en su </w:t>
      </w:r>
      <w:r w:rsidR="00112769" w:rsidRPr="004839C1">
        <w:t>Art. 1</w:t>
      </w:r>
      <w:r>
        <w:t xml:space="preserve"> </w:t>
      </w:r>
      <w:r w:rsidR="00112769" w:rsidRPr="004839C1">
        <w:t xml:space="preserve"> </w:t>
      </w:r>
      <w:r>
        <w:t xml:space="preserve">relacionada con el delito de violencia intrafamiliar </w:t>
      </w:r>
      <w:r w:rsidR="00112769" w:rsidRPr="004839C1">
        <w:t>modific</w:t>
      </w:r>
      <w:r>
        <w:t>o</w:t>
      </w:r>
      <w:r w:rsidR="00112769" w:rsidRPr="004839C1">
        <w:t xml:space="preserve"> el Art. 229 de la Ley 599 de 2000. Se </w:t>
      </w:r>
      <w:r w:rsidR="001657D4" w:rsidRPr="004839C1">
        <w:t xml:space="preserve">sanciona </w:t>
      </w:r>
      <w:r w:rsidR="00112769" w:rsidRPr="004839C1">
        <w:t>la violencia intrafamili</w:t>
      </w:r>
      <w:r w:rsidR="001657D4" w:rsidRPr="004839C1">
        <w:t xml:space="preserve">ar a partir del establecimiento de entre 4 u 8 años de prisión, a cualquier miembro que incurra cualquier tipo de agresión o maltrato físico, psicológico, </w:t>
      </w:r>
      <w:r w:rsidR="001C49E9" w:rsidRPr="004839C1">
        <w:t>en el evento de que no sea sancionado como pena mayor</w:t>
      </w:r>
      <w:r w:rsidR="00285191" w:rsidRPr="004839C1">
        <w:t xml:space="preserve">. Asimismo, se tendrán en cuenta atenuantes que puedan </w:t>
      </w:r>
      <w:r w:rsidR="00F91E3F" w:rsidRPr="004839C1">
        <w:t>incrementar la pena</w:t>
      </w:r>
      <w:r w:rsidR="00BE2E28" w:rsidRPr="004839C1">
        <w:t xml:space="preserve">, estos son las agresiones con  personas en situación de discapacidad o alguna condición médica que le disminuya su capacidad física, cognitiva o psicológica, niños, adolescentes, mujeres o una persona en situación de indefensión. </w:t>
      </w:r>
      <w:r w:rsidR="00944236" w:rsidRPr="004839C1">
        <w:t>Es importante destacar que esta ley incluye las parejas que estén en separación o divorcio, el padre o madre que agreda al otro progenitor, o a su menor sin convivir en el mismo domicilio</w:t>
      </w:r>
      <w:r>
        <w:t xml:space="preserve"> y</w:t>
      </w:r>
      <w:r w:rsidR="00944236" w:rsidRPr="004839C1">
        <w:t xml:space="preserve"> particulares que estén al cuidado de algún miembro del hogar</w:t>
      </w:r>
      <w:r>
        <w:t>.</w:t>
      </w:r>
      <w:r w:rsidR="00944236" w:rsidRPr="004839C1">
        <w:t xml:space="preserve"> </w:t>
      </w:r>
    </w:p>
    <w:p w14:paraId="64E9D801" w14:textId="0A4FD0A2" w:rsidR="00193E72" w:rsidRDefault="00193E72" w:rsidP="00842E32">
      <w:pPr>
        <w:pStyle w:val="NormalWeb"/>
        <w:spacing w:before="0" w:beforeAutospacing="0" w:after="300" w:afterAutospacing="0" w:line="480" w:lineRule="auto"/>
        <w:ind w:firstLine="708"/>
      </w:pPr>
      <w:r>
        <w:t>De acuerdo con las lesiones fatales descritas en el Boletín Estadístico de Medicina Legal (2024) las muertes violentas de acuerdo con el sexo</w:t>
      </w:r>
      <w:r w:rsidR="009764E1">
        <w:t xml:space="preserve"> </w:t>
      </w:r>
      <w:r w:rsidR="00C64DA9">
        <w:t xml:space="preserve">femenino, </w:t>
      </w:r>
      <w:r w:rsidR="009764E1">
        <w:t>mujer</w:t>
      </w:r>
      <w:r w:rsidR="00C64DA9">
        <w:t>,</w:t>
      </w:r>
      <w:r w:rsidR="009764E1">
        <w:t xml:space="preserve"> en la modalidad de</w:t>
      </w:r>
      <w:r>
        <w:t xml:space="preserve"> homicidio</w:t>
      </w:r>
      <w:r w:rsidR="009764E1">
        <w:t xml:space="preserve"> fueron de 135 tan solo en el periodo enero-febrero. </w:t>
      </w:r>
      <w:r w:rsidR="002E252C">
        <w:t xml:space="preserve">El grupo etario más afectado por esta lesión, son las mujeres entre los </w:t>
      </w:r>
      <w:r w:rsidR="00BA1FAC">
        <w:t xml:space="preserve">18 a los 44 años con una tasa de homicidio entre las 100 y 413 muertes. Siendo así las más afectadas, las femeninas en la etapa de adolescencia, juventud, </w:t>
      </w:r>
      <w:r w:rsidR="00C64DA9">
        <w:t>a</w:t>
      </w:r>
      <w:r w:rsidR="00BA1FAC">
        <w:t>dultez temprana, adultez intermedia</w:t>
      </w:r>
      <w:r w:rsidR="002117C3">
        <w:t xml:space="preserve">. Dentro del mismo informe se evidencia que las ciudades </w:t>
      </w:r>
      <w:r w:rsidR="002117C3">
        <w:lastRenderedPageBreak/>
        <w:t xml:space="preserve">con mayor tasa de muertes por homicidio son Bogotá, Barranquilla, Cartagena, </w:t>
      </w:r>
      <w:r w:rsidR="00996D30">
        <w:t xml:space="preserve">Medellín, Cali, con una tasa entre 70 y 152 muertes violentas. Seguidas por ciudades con promedios entre 20 y 32 muertes como Villavicencio, </w:t>
      </w:r>
      <w:r w:rsidR="00BA43B0">
        <w:t>Quibdó</w:t>
      </w:r>
      <w:r w:rsidR="00996D30">
        <w:t>, Pereira</w:t>
      </w:r>
      <w:r w:rsidR="00BA43B0">
        <w:t xml:space="preserve"> y Cúcuta.</w:t>
      </w:r>
    </w:p>
    <w:p w14:paraId="71C374CF" w14:textId="07937776" w:rsidR="00BA43B0" w:rsidRDefault="00BA43B0" w:rsidP="00842E32">
      <w:pPr>
        <w:pStyle w:val="NormalWeb"/>
        <w:spacing w:before="0" w:beforeAutospacing="0" w:after="300" w:afterAutospacing="0" w:line="480" w:lineRule="auto"/>
        <w:ind w:firstLine="708"/>
      </w:pPr>
      <w:r>
        <w:t>Otras cifras que no fueron fatales están relacionadas con la violencia intrafamiliar, en la cual se reportaron 7.</w:t>
      </w:r>
      <w:r w:rsidR="00FC0794">
        <w:t>266</w:t>
      </w:r>
      <w:r>
        <w:t xml:space="preserve"> tan solo en los meses de enero y febrero, siendo una cifra muy superior.</w:t>
      </w:r>
      <w:r w:rsidR="00FC0794">
        <w:t xml:space="preserve"> Observándose cifras astronómicas en cualquier grupo etario</w:t>
      </w:r>
      <w:r w:rsidR="00C554C5">
        <w:t>;</w:t>
      </w:r>
      <w:r w:rsidR="00FC0794">
        <w:t xml:space="preserve"> desde los 00 a los 04 años se reportan más de 153 casos</w:t>
      </w:r>
      <w:r w:rsidR="00C554C5">
        <w:t>;</w:t>
      </w:r>
      <w:r w:rsidR="00FC0794">
        <w:t xml:space="preserve"> de los 5 a los 9 </w:t>
      </w:r>
      <w:r w:rsidR="00CD2211">
        <w:t xml:space="preserve">se reportaron </w:t>
      </w:r>
      <w:r w:rsidR="00FC0794">
        <w:t>3</w:t>
      </w:r>
      <w:r w:rsidR="00CD2211">
        <w:t>0</w:t>
      </w:r>
      <w:r w:rsidR="00FC0794">
        <w:t>2</w:t>
      </w:r>
      <w:r w:rsidR="00C554C5">
        <w:t>;</w:t>
      </w:r>
      <w:r w:rsidR="00FC0794">
        <w:t xml:space="preserve"> entr</w:t>
      </w:r>
      <w:r w:rsidR="00CD2211">
        <w:t>e los 10 a los 14, 356 casos</w:t>
      </w:r>
      <w:r w:rsidR="00C554C5">
        <w:t>;</w:t>
      </w:r>
      <w:r w:rsidR="00CD2211">
        <w:t xml:space="preserve"> </w:t>
      </w:r>
      <w:r w:rsidR="000B6865">
        <w:t xml:space="preserve">entre los 15 a los 17, se reportaron </w:t>
      </w:r>
      <w:r w:rsidR="00BF5551">
        <w:t>369</w:t>
      </w:r>
      <w:r w:rsidR="000B6865">
        <w:t xml:space="preserve"> casos</w:t>
      </w:r>
      <w:r w:rsidR="00C554C5">
        <w:t xml:space="preserve">; </w:t>
      </w:r>
      <w:r w:rsidR="000B6865">
        <w:t>entre los 18 y los 19, se reportaron 2</w:t>
      </w:r>
      <w:r w:rsidR="00BF5551">
        <w:t>61</w:t>
      </w:r>
      <w:r w:rsidR="000B6865">
        <w:t xml:space="preserve"> casos</w:t>
      </w:r>
      <w:r w:rsidR="00C554C5">
        <w:t>;</w:t>
      </w:r>
      <w:r w:rsidR="000B6865">
        <w:t xml:space="preserve"> </w:t>
      </w:r>
      <w:r w:rsidR="00BF5551">
        <w:t>entre los 20</w:t>
      </w:r>
      <w:r w:rsidR="00C554C5">
        <w:t xml:space="preserve">, </w:t>
      </w:r>
      <w:r w:rsidR="00BF5551">
        <w:t>2.766</w:t>
      </w:r>
      <w:r w:rsidR="00C554C5">
        <w:t>;</w:t>
      </w:r>
      <w:r w:rsidR="00C867F3">
        <w:t xml:space="preserve"> entre los 30 y los 45 años de edad es en el que se reporta un mayor número con</w:t>
      </w:r>
      <w:r w:rsidR="00BD0447">
        <w:t xml:space="preserve"> 3.382 casos reportados. Evidenciando que son cifras astronómicas para la ocurrencia de la violencia intrafamiliar (Medicina Legal, 2024).</w:t>
      </w:r>
    </w:p>
    <w:p w14:paraId="7055DC57" w14:textId="2BF6B96E" w:rsidR="000A787C" w:rsidRDefault="007829DE" w:rsidP="00842E32">
      <w:pPr>
        <w:pStyle w:val="NormalWeb"/>
        <w:spacing w:before="0" w:beforeAutospacing="0" w:after="300" w:afterAutospacing="0" w:line="480" w:lineRule="auto"/>
        <w:ind w:firstLine="708"/>
      </w:pPr>
      <w:r w:rsidRPr="004839C1">
        <w:t>Considerando que l</w:t>
      </w:r>
      <w:r w:rsidR="00435461" w:rsidRPr="004839C1">
        <w:t xml:space="preserve">a violencia intrafamiliar es una problemática que afecta </w:t>
      </w:r>
      <w:r w:rsidR="005A1364">
        <w:t xml:space="preserve">como se describe anteriormente a las mujeres en su ciclo vital entre adolescente y vejez temprana, además de reconocer que la causa con mayor prevalencia es la violencia por parte de su pareja se reconoce la importancia de la investigación sobre el funcionamiento y las </w:t>
      </w:r>
      <w:r w:rsidR="005A1364" w:rsidRPr="005A1364">
        <w:t>barreras en el acceso a la administración de justicia de mujeres víctimas de violencia intrafamiliar</w:t>
      </w:r>
      <w:r w:rsidR="000A787C">
        <w:t xml:space="preserve">, específicamente por el alcance del </w:t>
      </w:r>
      <w:r w:rsidR="005A1364" w:rsidRPr="005A1364">
        <w:t>estudio</w:t>
      </w:r>
      <w:r w:rsidR="000A787C">
        <w:t xml:space="preserve">, en casos cuya atención se suministra en la </w:t>
      </w:r>
      <w:r w:rsidR="00C554C5">
        <w:t>C</w:t>
      </w:r>
      <w:r w:rsidR="005A1364" w:rsidRPr="005A1364">
        <w:t xml:space="preserve">omisaría </w:t>
      </w:r>
      <w:r w:rsidR="00C554C5">
        <w:t>P</w:t>
      </w:r>
      <w:r w:rsidR="005A1364" w:rsidRPr="005A1364">
        <w:t xml:space="preserve">rimera de </w:t>
      </w:r>
      <w:r w:rsidR="00C554C5">
        <w:t>F</w:t>
      </w:r>
      <w:r w:rsidR="005A1364" w:rsidRPr="005A1364">
        <w:t xml:space="preserve">amilia de </w:t>
      </w:r>
      <w:r w:rsidR="000A787C">
        <w:t>V</w:t>
      </w:r>
      <w:r w:rsidR="005A1364" w:rsidRPr="005A1364">
        <w:t>illavicencio</w:t>
      </w:r>
      <w:r w:rsidR="000A787C">
        <w:t>. Lo anterior con el fin de reconocer la legislación y los mecanismos con que cuentan las mujeres para reestablecer sus derechos, su dignidad, ser protegidas y acompañadas por las instituciones en procesos de violencia intrafamiliar.</w:t>
      </w:r>
    </w:p>
    <w:p w14:paraId="2DC8DD4A" w14:textId="4F50D43F" w:rsidR="00435461" w:rsidRPr="004839C1" w:rsidRDefault="000A787C" w:rsidP="007829DE">
      <w:pPr>
        <w:pStyle w:val="NormalWeb"/>
        <w:spacing w:before="0" w:beforeAutospacing="0" w:after="300" w:afterAutospacing="0" w:line="480" w:lineRule="auto"/>
        <w:ind w:firstLine="708"/>
        <w:jc w:val="both"/>
      </w:pPr>
      <w:r>
        <w:t xml:space="preserve">De manera que esta investigación se realiza en tres etapas, la primera </w:t>
      </w:r>
      <w:r w:rsidR="00170BEF">
        <w:t>en la cual se plantean y describen los</w:t>
      </w:r>
      <w:r w:rsidR="005A1364">
        <w:t xml:space="preserve"> mecanismos </w:t>
      </w:r>
      <w:r w:rsidR="00170BEF">
        <w:t xml:space="preserve">y legislación que brinda amparo a las mujeres víctimas de violencia </w:t>
      </w:r>
      <w:r w:rsidR="00170BEF">
        <w:lastRenderedPageBreak/>
        <w:t xml:space="preserve">intrafamiliar, así como las rutas de atención establecidas para tal fin. En la segunda parte se realiza un análisis de caso en el cual se desarrollan dos instrumentos para recolectar información para reconocer el funcionamiento de la administración de justicia en esta entidad, las </w:t>
      </w:r>
      <w:r w:rsidR="00170BEF" w:rsidRPr="00170BEF">
        <w:t>barreras en el acceso a la administración de justicia de mujeres víctimas de violencia intrafamiliar</w:t>
      </w:r>
      <w:r w:rsidR="00170BEF">
        <w:t xml:space="preserve"> en la </w:t>
      </w:r>
      <w:r w:rsidR="00C554C5">
        <w:t>C</w:t>
      </w:r>
      <w:r w:rsidR="00170BEF" w:rsidRPr="00170BEF">
        <w:t xml:space="preserve">omisaría </w:t>
      </w:r>
      <w:r w:rsidR="00C554C5">
        <w:t>P</w:t>
      </w:r>
      <w:r w:rsidR="00170BEF" w:rsidRPr="00170BEF">
        <w:t xml:space="preserve">rimera de </w:t>
      </w:r>
      <w:r w:rsidR="00C554C5">
        <w:t>F</w:t>
      </w:r>
      <w:r w:rsidR="00170BEF" w:rsidRPr="00170BEF">
        <w:t xml:space="preserve">amilia de </w:t>
      </w:r>
      <w:r w:rsidR="00170BEF">
        <w:t>V</w:t>
      </w:r>
      <w:r w:rsidR="00170BEF" w:rsidRPr="00170BEF">
        <w:t>illavicencio</w:t>
      </w:r>
      <w:r w:rsidR="00170BEF">
        <w:t xml:space="preserve">, y de esta manera analizar en la tercera etapa de la investigación los hallazgos para describir </w:t>
      </w:r>
      <w:r w:rsidR="00032A22">
        <w:t>los procesos de atención y si existen o no barreras de acceso a la administración de justicia en este tipo de casos.</w:t>
      </w:r>
    </w:p>
    <w:p w14:paraId="204B0C0A" w14:textId="524295E5" w:rsidR="00435461" w:rsidRPr="004839C1" w:rsidRDefault="0051257C" w:rsidP="0051257C">
      <w:pPr>
        <w:pStyle w:val="NormalWeb"/>
        <w:spacing w:before="300" w:beforeAutospacing="0" w:after="300" w:afterAutospacing="0" w:line="480" w:lineRule="auto"/>
        <w:ind w:firstLine="708"/>
        <w:jc w:val="both"/>
      </w:pPr>
      <w:r>
        <w:t>Considerando que e</w:t>
      </w:r>
      <w:r w:rsidR="00435461" w:rsidRPr="004839C1">
        <w:t>l acceso a la justicia es un derecho fundamental que garantiza que todas las personas, sin importar su origen, género o condición social, tengan la oportunidad de buscar la protección y la reparación de los daños sufridos. En el caso de la violencia intrafamiliar, el acceso a la justicia es especialmente importante, ya que puede salvar vidas y prevenir futuros episodios de violencia.</w:t>
      </w:r>
      <w:r>
        <w:t xml:space="preserve"> R</w:t>
      </w:r>
      <w:r w:rsidR="00435461" w:rsidRPr="004839C1">
        <w:t xml:space="preserve">esulta esencial analizar las barreras que impiden el acceso a la administración de justicia en los casos de violencia intrafamiliar en Villavicencio y </w:t>
      </w:r>
      <w:r w:rsidR="00C312AC" w:rsidRPr="004839C1">
        <w:t>conocer la</w:t>
      </w:r>
      <w:r w:rsidR="00435461" w:rsidRPr="004839C1">
        <w:t xml:space="preserve"> </w:t>
      </w:r>
      <w:r w:rsidR="00C312AC" w:rsidRPr="004839C1">
        <w:t>efectividad</w:t>
      </w:r>
      <w:r w:rsidR="00435461" w:rsidRPr="004839C1">
        <w:t xml:space="preserve"> </w:t>
      </w:r>
      <w:r w:rsidR="00C312AC" w:rsidRPr="004839C1">
        <w:t xml:space="preserve">de la ley 2121 de 2021 </w:t>
      </w:r>
      <w:r w:rsidR="0038665B">
        <w:t>generando reflexiones sobre su aplicabilidad y cumplimiento</w:t>
      </w:r>
      <w:r w:rsidR="00435461" w:rsidRPr="004839C1">
        <w:t xml:space="preserve">. </w:t>
      </w:r>
      <w:r w:rsidR="0038665B">
        <w:t>Entendiendo que e</w:t>
      </w:r>
      <w:r w:rsidR="00435461" w:rsidRPr="004839C1">
        <w:t>sta problemática no s</w:t>
      </w:r>
      <w:r w:rsidR="0038665B">
        <w:t>ó</w:t>
      </w:r>
      <w:r w:rsidR="00435461" w:rsidRPr="004839C1">
        <w:t xml:space="preserve">lo afecta a las víctimas de violencia, sino que tiene implicaciones </w:t>
      </w:r>
      <w:r w:rsidR="0038665B">
        <w:t xml:space="preserve">a futuro </w:t>
      </w:r>
      <w:r w:rsidR="00435461" w:rsidRPr="004839C1">
        <w:t>para toda la sociedad, por lo que es fundamental abordarla de manera integral y con enfoque en los derechos humanos.</w:t>
      </w:r>
    </w:p>
    <w:p w14:paraId="09EEF4B7" w14:textId="6B091D7C" w:rsidR="00906FD4" w:rsidRDefault="00906FD4" w:rsidP="004A0E22">
      <w:pPr>
        <w:pStyle w:val="Ttulo1"/>
      </w:pPr>
      <w:r>
        <w:br w:type="page"/>
      </w:r>
      <w:bookmarkStart w:id="5" w:name="_Toc164758427"/>
      <w:r>
        <w:lastRenderedPageBreak/>
        <w:t>Planteamiento del Problema y Pregunta de Investigación</w:t>
      </w:r>
      <w:bookmarkEnd w:id="5"/>
    </w:p>
    <w:p w14:paraId="3CB7580B" w14:textId="77777777" w:rsidR="004A0E22" w:rsidRDefault="004A0E22" w:rsidP="004A0E22">
      <w:pPr>
        <w:pStyle w:val="NormalWeb"/>
        <w:spacing w:before="0" w:beforeAutospacing="0" w:after="300" w:afterAutospacing="0" w:line="480" w:lineRule="auto"/>
        <w:ind w:firstLine="708"/>
        <w:jc w:val="both"/>
      </w:pPr>
      <w:r>
        <w:t xml:space="preserve">La ciudad de </w:t>
      </w:r>
      <w:r w:rsidRPr="004839C1">
        <w:t xml:space="preserve">Villavicencio </w:t>
      </w:r>
      <w:r>
        <w:t>es una ciudad intermedia en la cual, de acuerdo con el Boletín del Instituto Nacional de Medicina Legal, anteriormente mencionado, reporta una tendencia media de reporte de casos de violencia intrafamiliar hacia las mujeres, es objeto y contexto de estudio en la administración de justicia en este tipo de casos. De manera que, con el fin de identificar las rutas de atención y las barreras que en ellas se presentan y que tienen las víctimas frente a este tipo de casos de agresión. Se realiza esta investigación de análisis de caso. Es importante resaltar que, a</w:t>
      </w:r>
      <w:r w:rsidRPr="004839C1">
        <w:t xml:space="preserve"> pesar de los avances en la legislación y </w:t>
      </w:r>
      <w:r>
        <w:t>desarrollos normativos en la</w:t>
      </w:r>
      <w:r w:rsidRPr="004839C1">
        <w:t xml:space="preserve"> política pública, </w:t>
      </w:r>
      <w:r>
        <w:t>pueden existir experiencias de las mujeres que reporten</w:t>
      </w:r>
      <w:r w:rsidRPr="004839C1">
        <w:t xml:space="preserve"> barreras que impiden a las víctimas de violencia intrafamiliar acceder a la administración de justicia para obtener la protección y el apoyo que necesitan. </w:t>
      </w:r>
    </w:p>
    <w:p w14:paraId="169909F5" w14:textId="1BC6A71D" w:rsidR="00F1109E" w:rsidRDefault="004A0E22" w:rsidP="004A0E22">
      <w:pPr>
        <w:pStyle w:val="NormalWeb"/>
        <w:spacing w:before="0" w:beforeAutospacing="0" w:after="300" w:afterAutospacing="0" w:line="480" w:lineRule="auto"/>
        <w:ind w:firstLine="708"/>
        <w:jc w:val="both"/>
      </w:pPr>
      <w:r w:rsidRPr="004839C1">
        <w:t>Estas barreras pueden incluir falta de información, miedo a represalias, desconocimiento de los derechos, falta de recursos, entre otros factores.</w:t>
      </w:r>
      <w:r>
        <w:t xml:space="preserve"> Considerando que el acceso a la administración de justica es un derecho fundamental</w:t>
      </w:r>
      <w:r w:rsidR="00C554C5">
        <w:t>, vinculado jurisprudencialmente por la Corte Constitucional, en razón a que es la posibilidad de los sujetos de derecho, de acudir a la justicia para obtener la protección o el restablecimiento a un derecho que integra la dignidad humana (Sentencia T – 0103 de 2019)</w:t>
      </w:r>
      <w:r w:rsidR="000439B4">
        <w:t>. A</w:t>
      </w:r>
      <w:r w:rsidR="00C554C5">
        <w:t xml:space="preserve">demás </w:t>
      </w:r>
      <w:r w:rsidR="000439B4">
        <w:t xml:space="preserve">la Constitución Política de Colombia (C.N, 1991) </w:t>
      </w:r>
      <w:r>
        <w:t>consagra en el Art. 229, la necesidad de investigación desde el orden práctico jurídico, en referencia a la divulgación de información útil para las víctimas</w:t>
      </w:r>
      <w:r w:rsidR="000439B4">
        <w:t>;</w:t>
      </w:r>
      <w:r>
        <w:t xml:space="preserve"> académico</w:t>
      </w:r>
      <w:r w:rsidR="000439B4">
        <w:t>,</w:t>
      </w:r>
      <w:r>
        <w:t xml:space="preserve"> para reconocer en la práctica el funcionamiento de los mecanismos, para reconocer las barreras de acceso que tienen las mujeres víctimas de violencia intrafamiliar en la ciudad de Villavicencio, en los casos reportados en la Comisaria Primera de Familia. Por lo tanto, se plantea la siguiente pregunta de investigación:</w:t>
      </w:r>
    </w:p>
    <w:p w14:paraId="741D6DB5" w14:textId="288522E9" w:rsidR="004A0E22" w:rsidRDefault="004A0E22" w:rsidP="004A0E22">
      <w:pPr>
        <w:pStyle w:val="NormalWeb"/>
        <w:spacing w:before="0" w:beforeAutospacing="0" w:after="300" w:afterAutospacing="0" w:line="480" w:lineRule="auto"/>
        <w:ind w:firstLine="708"/>
        <w:jc w:val="both"/>
      </w:pPr>
      <w:r>
        <w:lastRenderedPageBreak/>
        <w:t>¿Cuáles son las b</w:t>
      </w:r>
      <w:r w:rsidRPr="00BB5DB5">
        <w:t>arreras en el acceso a la administración de justicia de mujeres víctimas de violencia intrafamiliar</w:t>
      </w:r>
      <w:r>
        <w:t xml:space="preserve"> en casos reportados en la</w:t>
      </w:r>
      <w:r w:rsidRPr="00BB5DB5">
        <w:t xml:space="preserve"> comisaría primera de familia de </w:t>
      </w:r>
      <w:r>
        <w:t>Villavicencio?</w:t>
      </w:r>
    </w:p>
    <w:p w14:paraId="433F884C" w14:textId="2F05C8FF" w:rsidR="00AB72AC" w:rsidRDefault="00FA7F81" w:rsidP="004A0E22">
      <w:pPr>
        <w:pStyle w:val="NormalWeb"/>
        <w:spacing w:before="0" w:beforeAutospacing="0" w:after="300" w:afterAutospacing="0" w:line="480" w:lineRule="auto"/>
        <w:ind w:firstLine="708"/>
        <w:jc w:val="both"/>
      </w:pPr>
      <w:r>
        <w:t xml:space="preserve">De acuerdo con el estudio de Fanslow et al., (2020) en un estudio realizado en Nueva Zelanda, se encontró una relación entre la </w:t>
      </w:r>
      <w:r w:rsidR="003F36B5">
        <w:t xml:space="preserve">violencia familiar con la calidad de bienestar y la salud de las familias. </w:t>
      </w:r>
      <w:r w:rsidR="008C41EA">
        <w:t>Es importante, que se tenga en cuenta que existen grupos de mayor vulnerabilidad, dentro de los que se encuentran adultos mayores, niños, y mujeres</w:t>
      </w:r>
      <w:r w:rsidR="00B669B5">
        <w:t>. Y para ello</w:t>
      </w:r>
      <w:r w:rsidR="000439B4">
        <w:t>,</w:t>
      </w:r>
      <w:r w:rsidR="00B669B5">
        <w:t xml:space="preserve"> se hace necesaria la investigación para divulgar como y porqué estos colectivos de personas se convierten en grupos de alto riesgo, lo cual aporta al desarrollo de políticas encaminadas a su protección. </w:t>
      </w:r>
    </w:p>
    <w:p w14:paraId="3B3A2B9F" w14:textId="325D602E" w:rsidR="008C41EA" w:rsidRDefault="00965029" w:rsidP="004A0E22">
      <w:pPr>
        <w:pStyle w:val="NormalWeb"/>
        <w:spacing w:before="0" w:beforeAutospacing="0" w:after="300" w:afterAutospacing="0" w:line="480" w:lineRule="auto"/>
        <w:ind w:firstLine="708"/>
        <w:jc w:val="both"/>
      </w:pPr>
      <w:r>
        <w:t xml:space="preserve">En estos estudios es importante que se tenga en cuenta la identificación de los factores de riesgo y protección, que muestran de manera oportuna como pueden </w:t>
      </w:r>
      <w:r w:rsidR="00006097">
        <w:t>llevar a la violencia intrafamiliar, factores como las desigualdades sociales, la respuesta de las instituciones encargadas de la protección y justicia de los derechos, los impactos de las relaciones comunitarias y sociales</w:t>
      </w:r>
      <w:r w:rsidR="00AB72AC">
        <w:t>, finalmente como todos estos factores que desencadenan la violencia intrafamiliar tiene impacto en las dimensiones sanitarias y sociales.</w:t>
      </w:r>
    </w:p>
    <w:p w14:paraId="477AA155" w14:textId="538C4681" w:rsidR="00094665" w:rsidRDefault="00094665" w:rsidP="004A0E22">
      <w:pPr>
        <w:pStyle w:val="NormalWeb"/>
        <w:spacing w:before="0" w:beforeAutospacing="0" w:after="300" w:afterAutospacing="0" w:line="480" w:lineRule="auto"/>
        <w:ind w:firstLine="708"/>
        <w:jc w:val="both"/>
      </w:pPr>
      <w:r>
        <w:t xml:space="preserve">Esto se refleja en las </w:t>
      </w:r>
      <w:r w:rsidR="004051C9">
        <w:t>consecuencias</w:t>
      </w:r>
      <w:r>
        <w:t xml:space="preserve"> que </w:t>
      </w:r>
      <w:r w:rsidR="00422E29">
        <w:t xml:space="preserve">tienen las víctimas </w:t>
      </w:r>
      <w:r w:rsidR="004051C9">
        <w:t>que tras las agresiones cargan con secuelas psicológicas, como: la depresión, el estrés postraumático, la agresividad o físicas como</w:t>
      </w:r>
      <w:r w:rsidR="0092604D">
        <w:t xml:space="preserve">: </w:t>
      </w:r>
      <w:r w:rsidR="00D07164">
        <w:t xml:space="preserve">lesiones permanentes. Así la </w:t>
      </w:r>
      <w:r w:rsidR="00CC42BE">
        <w:t xml:space="preserve">violencia intrafamiliar, se convierte en un </w:t>
      </w:r>
      <w:r w:rsidR="001B571B">
        <w:t xml:space="preserve">problema mundial </w:t>
      </w:r>
      <w:r w:rsidR="007560BA">
        <w:t>teniendo en cuenta que impacta de manera significativa las dimensiones políticas,</w:t>
      </w:r>
      <w:r w:rsidR="0041548A">
        <w:t xml:space="preserve"> económicas y de salud. La OMS destaca que cada año las víctimas de violencia intrafamiliar suman alrededor de 1.6 millones de personas. Así dentro de los factores que causan la violencia intrafamiliar se pueden visualizar situaciones </w:t>
      </w:r>
      <w:r w:rsidR="001F0C01">
        <w:t xml:space="preserve">sociales relacionadas con las preferencias políticas, la cultura, así como las características individuales con las que se interactúa en comunidad. </w:t>
      </w:r>
    </w:p>
    <w:p w14:paraId="1F3B710B" w14:textId="09572466" w:rsidR="001F0C01" w:rsidRDefault="001F0C01" w:rsidP="004A0E22">
      <w:pPr>
        <w:pStyle w:val="NormalWeb"/>
        <w:spacing w:before="0" w:beforeAutospacing="0" w:after="300" w:afterAutospacing="0" w:line="480" w:lineRule="auto"/>
        <w:ind w:firstLine="708"/>
        <w:jc w:val="both"/>
      </w:pPr>
      <w:r>
        <w:lastRenderedPageBreak/>
        <w:t xml:space="preserve">Por otra </w:t>
      </w:r>
      <w:r w:rsidR="008A5983">
        <w:t>parte,</w:t>
      </w:r>
      <w:r>
        <w:t xml:space="preserve"> la OMS</w:t>
      </w:r>
      <w:r w:rsidR="006563A3">
        <w:t xml:space="preserve"> (2014)</w:t>
      </w:r>
      <w:r>
        <w:t xml:space="preserve">, refiere también que dentro de la multicausalidad de la violencia intrafamiliar se encuentra el uso de sustancias psicoactivas como las drogas y el alcohol, también tiene relación el género, sexo, </w:t>
      </w:r>
      <w:r w:rsidR="001B336E">
        <w:t>condiciones físicas, psicológicas, la edad, la presencia de ciclos de violencia intergeneracional. Con respecto a los factores sociales, se puede evidenciar que la falta de ingresos para cubrir las necesidades básicas también es un elemento dinamizador de actos de agresión intrafamiliar</w:t>
      </w:r>
      <w:r w:rsidR="008A5983">
        <w:t>, así como lo que se promueve por los medios de comunicación, los impactos de estar en zonas de conflicto, posconflicto interno y finalmente, la falta de presencia institucional que pueda brindar atención desde la asesoría, acompañamiento y acceso a la justicia a las personas víctimas de violencia intrafamiliar.</w:t>
      </w:r>
    </w:p>
    <w:p w14:paraId="7423C03C" w14:textId="109FD0EE" w:rsidR="008A5983" w:rsidRDefault="00502334" w:rsidP="004A0E22">
      <w:pPr>
        <w:pStyle w:val="NormalWeb"/>
        <w:spacing w:before="0" w:beforeAutospacing="0" w:after="300" w:afterAutospacing="0" w:line="480" w:lineRule="auto"/>
        <w:ind w:firstLine="708"/>
        <w:jc w:val="both"/>
      </w:pPr>
      <w:r>
        <w:t xml:space="preserve">En relación con la incidencia, las cifras muestran que el año 2019, ha sido uno de los periodos con mayor reporte de casos de violencia intrafamiliar, </w:t>
      </w:r>
      <w:r w:rsidR="006E2C34">
        <w:t>llegando así a la escandalosa cifra de 156 casos por cada cien mil habitantes. Para este mismo año Medicina Legal reporta los cinco departamentos con mayor afluencia de reportes sobre agresión familiar, entre los que se encuentra San Andrés y Providencia con un número superior a los 320 casos, Casanare con más de 31</w:t>
      </w:r>
      <w:r w:rsidR="00377A1F">
        <w:t>0 casos, Meta con más de 270 casos, Arauca un rango superior a los 270 casos y Bogotá con un índice superior a los 250 casos</w:t>
      </w:r>
      <w:r w:rsidR="00A7202F">
        <w:t xml:space="preserve"> (</w:t>
      </w:r>
      <w:r w:rsidR="00362FFB">
        <w:t>Medicina Legal, 2014)</w:t>
      </w:r>
      <w:r w:rsidR="00377A1F">
        <w:t xml:space="preserve">. </w:t>
      </w:r>
    </w:p>
    <w:p w14:paraId="78888A6A" w14:textId="0F91D3DB" w:rsidR="00721116" w:rsidRDefault="00165413" w:rsidP="004A0E22">
      <w:pPr>
        <w:pStyle w:val="NormalWeb"/>
        <w:spacing w:before="0" w:beforeAutospacing="0" w:after="300" w:afterAutospacing="0" w:line="480" w:lineRule="auto"/>
        <w:ind w:firstLine="708"/>
        <w:jc w:val="both"/>
      </w:pPr>
      <w:r>
        <w:t>Por ello, e</w:t>
      </w:r>
      <w:r w:rsidR="006E1122">
        <w:t xml:space="preserve">l delito de Violencia Intrafamiliar en Colombia </w:t>
      </w:r>
      <w:r w:rsidR="00934D21">
        <w:t>se tipifica</w:t>
      </w:r>
      <w:r w:rsidR="003C074F">
        <w:t xml:space="preserve"> en el Código Penal</w:t>
      </w:r>
      <w:r w:rsidR="00796552">
        <w:t>, Art. 229 en el cual se desc</w:t>
      </w:r>
      <w:r w:rsidR="008E3BA0">
        <w:t xml:space="preserve">ribe </w:t>
      </w:r>
      <w:r>
        <w:t>a</w:t>
      </w:r>
      <w:r w:rsidR="008E3BA0">
        <w:t xml:space="preserve"> la Violencia Intrafamiliar, </w:t>
      </w:r>
      <w:r w:rsidR="00FB28E4">
        <w:t xml:space="preserve">como aquella </w:t>
      </w:r>
      <w:r>
        <w:t>conducta</w:t>
      </w:r>
      <w:r w:rsidR="00FB28E4">
        <w:t xml:space="preserve"> en la </w:t>
      </w:r>
      <w:r>
        <w:t>que</w:t>
      </w:r>
      <w:r w:rsidR="00FB28E4">
        <w:t xml:space="preserve"> se infringe una agr</w:t>
      </w:r>
      <w:r>
        <w:t>esión</w:t>
      </w:r>
      <w:r w:rsidR="00FB28E4">
        <w:t xml:space="preserve"> de forma física y psicológica </w:t>
      </w:r>
      <w:r w:rsidR="00BE497A">
        <w:t xml:space="preserve">a cualquier persona de su núcleo familiar, como se describirá en el contenido de esta tesis, además de considerar la vulnerabilidad </w:t>
      </w:r>
      <w:r w:rsidR="0096002D">
        <w:t>de grupos de personas como las mujeres, los niños</w:t>
      </w:r>
      <w:r>
        <w:t>, niñas</w:t>
      </w:r>
      <w:r w:rsidR="0096002D">
        <w:t xml:space="preserve"> y adultos mayores.</w:t>
      </w:r>
    </w:p>
    <w:p w14:paraId="5D075F73" w14:textId="77777777" w:rsidR="001E6168" w:rsidRPr="004839C1" w:rsidRDefault="001E6168" w:rsidP="004A0E22">
      <w:pPr>
        <w:pStyle w:val="NormalWeb"/>
        <w:spacing w:before="0" w:beforeAutospacing="0" w:after="300" w:afterAutospacing="0" w:line="480" w:lineRule="auto"/>
        <w:ind w:firstLine="708"/>
        <w:jc w:val="both"/>
      </w:pPr>
    </w:p>
    <w:p w14:paraId="3E00E9F7" w14:textId="77777777" w:rsidR="00965029" w:rsidRDefault="00965029">
      <w:pPr>
        <w:rPr>
          <w:rFonts w:eastAsiaTheme="majorEastAsia" w:cstheme="majorBidi"/>
          <w:b/>
          <w:bCs/>
          <w:color w:val="000000" w:themeColor="text1"/>
          <w:szCs w:val="28"/>
        </w:rPr>
      </w:pPr>
      <w:bookmarkStart w:id="6" w:name="_Toc164758428"/>
      <w:r>
        <w:lastRenderedPageBreak/>
        <w:br w:type="page"/>
      </w:r>
    </w:p>
    <w:p w14:paraId="5B818C26" w14:textId="536DFFF3" w:rsidR="007373BB" w:rsidRDefault="00FF672A" w:rsidP="00FF672A">
      <w:pPr>
        <w:pStyle w:val="Ttulo1"/>
      </w:pPr>
      <w:r>
        <w:lastRenderedPageBreak/>
        <w:t>Justificación</w:t>
      </w:r>
      <w:bookmarkEnd w:id="6"/>
    </w:p>
    <w:p w14:paraId="07C8BE5A" w14:textId="3BC851D4" w:rsidR="00FF672A" w:rsidRDefault="00FF672A" w:rsidP="00FF672A">
      <w:pPr>
        <w:spacing w:line="480" w:lineRule="auto"/>
      </w:pPr>
      <w:r>
        <w:tab/>
        <w:t xml:space="preserve">Teniendo en cuenta las altas cifras de violencia intrafamiliar clasificada en el </w:t>
      </w:r>
      <w:r w:rsidRPr="00FF672A">
        <w:t>Boletín Estadístico de Medicina Legal (2024)</w:t>
      </w:r>
      <w:r>
        <w:t xml:space="preserve">, en el cual se reportan </w:t>
      </w:r>
      <w:r w:rsidR="006E0BB9">
        <w:t>para el año 2024, en los meses de enero y febrero un total de 553 casos de violencia contra niñas y adolescentes, un total de 244 casos de violencia contra las adultas mayores. Un total de 5.330 casos de violencia de pareja, correspondiente a un 65% del total de los casos de violencia intrafamiliar reportados y conocidos por las autoridades</w:t>
      </w:r>
      <w:r w:rsidR="00B60FC4">
        <w:t>, el tipo de violencia con mayor número de casos, una alerta que debe ser reconocida por autoridades, entidades e instituciones relacionadas, con el fin de generar proyectos para prevención y atención a la problemática y a las víctimas. Por último, se expresa un total de casos de 1.139 de violencia y agresión por parte de otros familiares.</w:t>
      </w:r>
    </w:p>
    <w:p w14:paraId="27ED5E5F" w14:textId="09F4CC7B" w:rsidR="003F7D23" w:rsidRDefault="003F7D23" w:rsidP="00FF672A">
      <w:pPr>
        <w:spacing w:line="480" w:lineRule="auto"/>
      </w:pPr>
      <w:r>
        <w:tab/>
      </w:r>
      <w:r w:rsidRPr="00187A18">
        <w:t xml:space="preserve">A partir de la implementación de la Ley 294 de 1996, la medida de protección se aporta como un mecanismo en el cual </w:t>
      </w:r>
      <w:r w:rsidR="00351993" w:rsidRPr="00187A18">
        <w:t xml:space="preserve">se ampara la protección a las víctimas que han sufrido agresiones en el contexto familiar. Ley que pone en contexto el Art. 42 de la Constitución Política de Colombia, que </w:t>
      </w:r>
      <w:r w:rsidR="00C31480" w:rsidRPr="00187A18">
        <w:t xml:space="preserve">consagra </w:t>
      </w:r>
      <w:r w:rsidR="00351993" w:rsidRPr="00187A18">
        <w:t>el derecho</w:t>
      </w:r>
      <w:r w:rsidR="00C31480" w:rsidRPr="00187A18">
        <w:t xml:space="preserve"> a la familia </w:t>
      </w:r>
      <w:r w:rsidR="00042F43" w:rsidRPr="00187A18">
        <w:t xml:space="preserve">como unidad principal de la sociedad, la voluntad responsable para conformar la familia y la protección del Estado a la integralidad de cada una de las personas que la conforman. </w:t>
      </w:r>
      <w:r w:rsidR="00440412" w:rsidRPr="00187A18">
        <w:t xml:space="preserve">En este horizonte la Ley 294 de 1996, establece los parámetros legales para la prevención, remedio, y sanción de la violencia intrafamiliar. De modo que se </w:t>
      </w:r>
      <w:r w:rsidR="004F7B79" w:rsidRPr="00187A18">
        <w:t>legitima la comisaria como un espacio en el cual un equipo interdisciplinario puede atender a los tres requerimientos en los casos en que se presente violencia intrafamiliar con respecto a la prevención o protección de derechos, el remedio o restitución de derechos y finalmente propenda a la contribución de las sanciones pertinentes.</w:t>
      </w:r>
    </w:p>
    <w:p w14:paraId="3A23E301" w14:textId="2129BA0F" w:rsidR="004A0566" w:rsidRDefault="004A0566" w:rsidP="00FF672A">
      <w:pPr>
        <w:spacing w:line="480" w:lineRule="auto"/>
      </w:pPr>
      <w:r>
        <w:tab/>
      </w:r>
      <w:r w:rsidR="00EC7B46">
        <w:t xml:space="preserve">El interés por el estudio de este tema central de tesis se orienta por el incremento exponencial de la violencia intrafamiliar, encontrándose </w:t>
      </w:r>
      <w:r w:rsidR="00A83758">
        <w:t xml:space="preserve">que las agresiones físicas ocupan el </w:t>
      </w:r>
      <w:r w:rsidR="00A83758">
        <w:lastRenderedPageBreak/>
        <w:t xml:space="preserve">cuatro puesto en relación con la tasa de mortalidad en Colombia con una cifra de más de 11.000 personas por trimestre, de estas lesiones </w:t>
      </w:r>
      <w:r w:rsidR="00D9437D">
        <w:t>por lo menos el 50% son realizadas por personas del mismo núcleo familiar o en contexto de convivencia, delitos relacionados con exparejas. Relacionados con otras cifras alarmantes como</w:t>
      </w:r>
      <w:r w:rsidR="007E1187">
        <w:t>: 47.000 casos de violencia intrafamiliar en el año 2022, se conocen al menos 50 casos de feminicidios por mes, y solo el 30% de los casos denunciados en Fiscalía tienen una sanción condenatoria, y restaurativa de los derechos de las mujeres.</w:t>
      </w:r>
    </w:p>
    <w:p w14:paraId="466880B7" w14:textId="31FA2BC2" w:rsidR="007E1187" w:rsidRDefault="007E1187" w:rsidP="00FF672A">
      <w:pPr>
        <w:spacing w:line="480" w:lineRule="auto"/>
      </w:pPr>
      <w:r>
        <w:tab/>
        <w:t xml:space="preserve"> </w:t>
      </w:r>
      <w:r w:rsidR="005B2253">
        <w:t xml:space="preserve">Además de lo reportado en casos de conocimiento público como el de Leidy Delgado, una joven de 21 años quien interpuso más de 17 denuncias en diferentes instituciones, entre ellas la comisaria de familia, y donde en ocasiones se le negó el derecho del acceso a la justicia, termina en silla de ruedas porque los medios de protección no fueron suficientes para garantizar su derecho a la integridad física y a su dignidad, por lo tanto, terminó en manos de su expareja quien la agredió al punto de causarle una lesión permanente. En algunos apartes de las entrevistas que ha concedido y lo que informaron en su momento los medios de comunicación es que en algún momento sus denuncias fueron </w:t>
      </w:r>
      <w:r w:rsidR="0061641C">
        <w:t xml:space="preserve">orientadas hacia casos tipificados en la ley como </w:t>
      </w:r>
      <w:r w:rsidR="001D6A78">
        <w:t xml:space="preserve">lesiones personales, por las cuales incluso la Corte Constitucional ha revocado sentencias que en las que los fallos de alguna manera han subrogado los derechos de las víctimas, como se mostrará en el desarrollo de este trabajo de investigación. Todo lo anterior lleva a preguntarse, si ante tantas diligencias, como lo son 17 denuncias </w:t>
      </w:r>
      <w:r w:rsidR="003779D9">
        <w:t>ante diferentes entidades, que en algunas ocasiones conllevan a que las victimas sean revictimizadas en diferentes ocasiones.</w:t>
      </w:r>
    </w:p>
    <w:p w14:paraId="0A8CF31A" w14:textId="77777777" w:rsidR="00165413" w:rsidRDefault="00165413" w:rsidP="00FF672A">
      <w:pPr>
        <w:spacing w:line="480" w:lineRule="auto"/>
      </w:pPr>
    </w:p>
    <w:p w14:paraId="5B18804D" w14:textId="6F75ACA6" w:rsidR="003779D9" w:rsidRDefault="003779D9" w:rsidP="00FF672A">
      <w:pPr>
        <w:spacing w:line="480" w:lineRule="auto"/>
      </w:pPr>
      <w:r>
        <w:tab/>
        <w:t>Así en Colombia existen otros casos en los cuales también se han presentado agresiones</w:t>
      </w:r>
      <w:r w:rsidR="009E6ADF">
        <w:t xml:space="preserve">, denuncias y falta de atención y acceso a la justicia, y tomando en cuenta con las cifras que </w:t>
      </w:r>
      <w:r w:rsidR="009E6ADF">
        <w:lastRenderedPageBreak/>
        <w:t>presenta Medicina Legal, en la cual la ciudad de Villavicencio es una de las ciudades con un índice alto de riesgo por violencia intrafamiliar</w:t>
      </w:r>
      <w:r w:rsidR="00995CCD">
        <w:t>, por lo que se hace importante realizar investigaciones que lleven a reconocer las rutas de atención, saber cómo se divulgan</w:t>
      </w:r>
      <w:r w:rsidR="00165413">
        <w:t>, cuáles</w:t>
      </w:r>
      <w:r w:rsidR="00995CCD">
        <w:t xml:space="preserve"> son las responsabilidades de las instituciones como las </w:t>
      </w:r>
      <w:r w:rsidR="00165413">
        <w:t>C</w:t>
      </w:r>
      <w:r w:rsidR="00995CCD">
        <w:t xml:space="preserve">omisarias de familia, que según lo estipulado en la ley son </w:t>
      </w:r>
      <w:r w:rsidR="00165413">
        <w:t xml:space="preserve">la primera representación del Estado </w:t>
      </w:r>
      <w:r w:rsidR="00995CCD">
        <w:t xml:space="preserve">en </w:t>
      </w:r>
      <w:r w:rsidR="004975A9">
        <w:t>casos de violencia intrafamiliar</w:t>
      </w:r>
      <w:r w:rsidR="00165413">
        <w:t>,</w:t>
      </w:r>
      <w:r w:rsidR="004975A9">
        <w:t xml:space="preserve"> e identificar </w:t>
      </w:r>
      <w:r w:rsidR="00165413">
        <w:t>cuáles</w:t>
      </w:r>
      <w:r w:rsidR="004975A9">
        <w:t xml:space="preserve"> son las fallas estructurales en el sistema judicial y de protección de derechos que permite el acceso a la justicia de las víctimas de violencia intrafamiliar y en esta misma línea cuales son las barreras que existen para que cada mujer </w:t>
      </w:r>
      <w:r w:rsidR="00165413">
        <w:t>víctima</w:t>
      </w:r>
      <w:r w:rsidR="004975A9">
        <w:t xml:space="preserve"> de violencia intrafamiliar tenga acceso a la justicia, la asesoría y el apoyo para el restablecimiento de su dignidad y sus derechos fundamentales.</w:t>
      </w:r>
    </w:p>
    <w:p w14:paraId="387E8B9D" w14:textId="77777777" w:rsidR="0079677C" w:rsidRDefault="0079677C">
      <w:pPr>
        <w:rPr>
          <w:rFonts w:eastAsiaTheme="majorEastAsia" w:cstheme="majorBidi"/>
          <w:b/>
          <w:bCs/>
          <w:color w:val="000000" w:themeColor="text1"/>
          <w:szCs w:val="28"/>
        </w:rPr>
      </w:pPr>
      <w:bookmarkStart w:id="7" w:name="_Toc130200980"/>
      <w:r>
        <w:br w:type="page"/>
      </w:r>
    </w:p>
    <w:p w14:paraId="59F814EB" w14:textId="5BB7E2A4" w:rsidR="007373BB" w:rsidRPr="004839C1" w:rsidRDefault="001641A5" w:rsidP="00F1109E">
      <w:pPr>
        <w:pStyle w:val="Ttulo1"/>
        <w:rPr>
          <w:rStyle w:val="Textoennegrita"/>
          <w:rFonts w:cs="Times New Roman"/>
          <w:szCs w:val="24"/>
        </w:rPr>
      </w:pPr>
      <w:bookmarkStart w:id="8" w:name="_Toc164758429"/>
      <w:r w:rsidRPr="004839C1">
        <w:lastRenderedPageBreak/>
        <w:t>Objetivo General</w:t>
      </w:r>
      <w:bookmarkEnd w:id="7"/>
      <w:bookmarkEnd w:id="8"/>
    </w:p>
    <w:p w14:paraId="0E555AB3" w14:textId="11D24B15" w:rsidR="00E17356" w:rsidRDefault="00331E52" w:rsidP="00FF672A">
      <w:pPr>
        <w:autoSpaceDE w:val="0"/>
        <w:autoSpaceDN w:val="0"/>
        <w:adjustRightInd w:val="0"/>
        <w:spacing w:line="480" w:lineRule="auto"/>
        <w:jc w:val="both"/>
        <w:rPr>
          <w:color w:val="000000" w:themeColor="text1"/>
        </w:rPr>
      </w:pPr>
      <w:r>
        <w:rPr>
          <w:color w:val="000000" w:themeColor="text1"/>
        </w:rPr>
        <w:t xml:space="preserve">Describir </w:t>
      </w:r>
      <w:r w:rsidR="00E17356" w:rsidRPr="004839C1">
        <w:rPr>
          <w:color w:val="000000" w:themeColor="text1"/>
        </w:rPr>
        <w:t>la</w:t>
      </w:r>
      <w:r w:rsidR="009743DC" w:rsidRPr="004839C1">
        <w:rPr>
          <w:color w:val="000000" w:themeColor="text1"/>
        </w:rPr>
        <w:t xml:space="preserve">s </w:t>
      </w:r>
      <w:r w:rsidR="0041613F" w:rsidRPr="004839C1">
        <w:rPr>
          <w:color w:val="000000" w:themeColor="text1"/>
        </w:rPr>
        <w:t>barreras de acceso a la</w:t>
      </w:r>
      <w:r w:rsidR="009743DC" w:rsidRPr="004839C1">
        <w:rPr>
          <w:color w:val="000000" w:themeColor="text1"/>
        </w:rPr>
        <w:t xml:space="preserve"> administración de</w:t>
      </w:r>
      <w:r w:rsidR="0041613F" w:rsidRPr="004839C1">
        <w:rPr>
          <w:color w:val="000000" w:themeColor="text1"/>
        </w:rPr>
        <w:t xml:space="preserve"> justicia de las mujeres víctimas de violencia intrafamiliar en la Comisaria Primera de Familia de Villavicencio.</w:t>
      </w:r>
      <w:bookmarkStart w:id="9" w:name="_Toc130200981"/>
    </w:p>
    <w:p w14:paraId="49A8F0D8" w14:textId="77777777" w:rsidR="00165413" w:rsidRPr="004839C1" w:rsidRDefault="00165413" w:rsidP="00FF672A">
      <w:pPr>
        <w:autoSpaceDE w:val="0"/>
        <w:autoSpaceDN w:val="0"/>
        <w:adjustRightInd w:val="0"/>
        <w:spacing w:line="480" w:lineRule="auto"/>
        <w:jc w:val="both"/>
        <w:rPr>
          <w:color w:val="000000" w:themeColor="text1"/>
        </w:rPr>
      </w:pPr>
    </w:p>
    <w:p w14:paraId="111BBFDA" w14:textId="3264BB3B" w:rsidR="007373BB" w:rsidRDefault="001641A5" w:rsidP="00F1109E">
      <w:pPr>
        <w:pStyle w:val="Ttulo2"/>
      </w:pPr>
      <w:bookmarkStart w:id="10" w:name="_Toc164758430"/>
      <w:r w:rsidRPr="00F1109E">
        <w:t>Objetivos Específico</w:t>
      </w:r>
      <w:bookmarkEnd w:id="9"/>
      <w:r w:rsidRPr="00F1109E">
        <w:t>s</w:t>
      </w:r>
      <w:bookmarkEnd w:id="10"/>
    </w:p>
    <w:p w14:paraId="1057CAFD" w14:textId="77777777" w:rsidR="00165413" w:rsidRPr="00165413" w:rsidRDefault="00165413" w:rsidP="00165413"/>
    <w:p w14:paraId="20EE7607" w14:textId="73F19D67" w:rsidR="0041613F" w:rsidRPr="004839C1" w:rsidRDefault="00F515CB" w:rsidP="00347A09">
      <w:pPr>
        <w:pStyle w:val="Prrafodelista"/>
        <w:numPr>
          <w:ilvl w:val="0"/>
          <w:numId w:val="4"/>
        </w:numPr>
        <w:autoSpaceDE w:val="0"/>
        <w:autoSpaceDN w:val="0"/>
        <w:adjustRightInd w:val="0"/>
        <w:spacing w:line="480" w:lineRule="auto"/>
        <w:jc w:val="both"/>
        <w:rPr>
          <w:rFonts w:ascii="Times New Roman" w:eastAsia="Times New Roman" w:hAnsi="Times New Roman" w:cs="Times New Roman"/>
          <w:color w:val="000000" w:themeColor="text1"/>
          <w:sz w:val="24"/>
          <w:szCs w:val="24"/>
          <w:lang w:eastAsia="es-ES_tradnl"/>
        </w:rPr>
      </w:pPr>
      <w:r>
        <w:rPr>
          <w:rFonts w:ascii="Times New Roman" w:eastAsia="Times New Roman" w:hAnsi="Times New Roman" w:cs="Times New Roman"/>
          <w:color w:val="000000" w:themeColor="text1"/>
          <w:sz w:val="24"/>
          <w:szCs w:val="24"/>
          <w:lang w:eastAsia="es-ES_tradnl"/>
        </w:rPr>
        <w:t xml:space="preserve">Analizar </w:t>
      </w:r>
      <w:r w:rsidR="00435461" w:rsidRPr="004839C1">
        <w:rPr>
          <w:rFonts w:ascii="Times New Roman" w:eastAsia="Times New Roman" w:hAnsi="Times New Roman" w:cs="Times New Roman"/>
          <w:color w:val="000000" w:themeColor="text1"/>
          <w:sz w:val="24"/>
          <w:szCs w:val="24"/>
          <w:lang w:eastAsia="es-ES_tradnl"/>
        </w:rPr>
        <w:t>el contenido normativo y jurisprudencial de</w:t>
      </w:r>
      <w:r w:rsidR="0041613F" w:rsidRPr="004839C1">
        <w:rPr>
          <w:rFonts w:ascii="Times New Roman" w:eastAsia="Times New Roman" w:hAnsi="Times New Roman" w:cs="Times New Roman"/>
          <w:color w:val="000000" w:themeColor="text1"/>
          <w:sz w:val="24"/>
          <w:szCs w:val="24"/>
          <w:lang w:eastAsia="es-ES_tradnl"/>
        </w:rPr>
        <w:t>l</w:t>
      </w:r>
      <w:r w:rsidR="00435461" w:rsidRPr="004839C1">
        <w:rPr>
          <w:rFonts w:ascii="Times New Roman" w:eastAsia="Times New Roman" w:hAnsi="Times New Roman" w:cs="Times New Roman"/>
          <w:color w:val="000000" w:themeColor="text1"/>
          <w:sz w:val="24"/>
          <w:szCs w:val="24"/>
          <w:lang w:eastAsia="es-ES_tradnl"/>
        </w:rPr>
        <w:t xml:space="preserve"> derecho </w:t>
      </w:r>
      <w:r>
        <w:rPr>
          <w:rFonts w:ascii="Times New Roman" w:eastAsia="Times New Roman" w:hAnsi="Times New Roman" w:cs="Times New Roman"/>
          <w:color w:val="000000" w:themeColor="text1"/>
          <w:sz w:val="24"/>
          <w:szCs w:val="24"/>
          <w:lang w:eastAsia="es-ES_tradnl"/>
        </w:rPr>
        <w:t>en relación con e</w:t>
      </w:r>
      <w:r w:rsidR="00435461" w:rsidRPr="004839C1">
        <w:rPr>
          <w:rFonts w:ascii="Times New Roman" w:eastAsia="Times New Roman" w:hAnsi="Times New Roman" w:cs="Times New Roman"/>
          <w:color w:val="000000" w:themeColor="text1"/>
          <w:sz w:val="24"/>
          <w:szCs w:val="24"/>
          <w:lang w:eastAsia="es-ES_tradnl"/>
        </w:rPr>
        <w:t>l acceso a la administración de justicia</w:t>
      </w:r>
      <w:r w:rsidR="00E17356" w:rsidRPr="004839C1">
        <w:rPr>
          <w:rFonts w:ascii="Times New Roman" w:eastAsia="Times New Roman" w:hAnsi="Times New Roman" w:cs="Times New Roman"/>
          <w:color w:val="000000" w:themeColor="text1"/>
          <w:sz w:val="24"/>
          <w:szCs w:val="24"/>
          <w:lang w:eastAsia="es-ES_tradnl"/>
        </w:rPr>
        <w:t xml:space="preserve"> de las mujeres víctimas de violencia intrafamiliar</w:t>
      </w:r>
      <w:r w:rsidR="009743DC" w:rsidRPr="004839C1">
        <w:rPr>
          <w:rFonts w:ascii="Times New Roman" w:eastAsia="Times New Roman" w:hAnsi="Times New Roman" w:cs="Times New Roman"/>
          <w:color w:val="000000" w:themeColor="text1"/>
          <w:sz w:val="24"/>
          <w:szCs w:val="24"/>
          <w:lang w:eastAsia="es-ES_tradnl"/>
        </w:rPr>
        <w:t>.</w:t>
      </w:r>
    </w:p>
    <w:p w14:paraId="1EECA620" w14:textId="5D727D95" w:rsidR="00912AED" w:rsidRPr="004839C1" w:rsidRDefault="00AB1B66" w:rsidP="00347A09">
      <w:pPr>
        <w:pStyle w:val="Prrafodelista"/>
        <w:numPr>
          <w:ilvl w:val="0"/>
          <w:numId w:val="4"/>
        </w:numPr>
        <w:autoSpaceDE w:val="0"/>
        <w:autoSpaceDN w:val="0"/>
        <w:adjustRightInd w:val="0"/>
        <w:spacing w:line="480" w:lineRule="auto"/>
        <w:jc w:val="both"/>
        <w:rPr>
          <w:rFonts w:ascii="Times New Roman" w:eastAsia="Times New Roman" w:hAnsi="Times New Roman" w:cs="Times New Roman"/>
          <w:color w:val="000000" w:themeColor="text1"/>
          <w:sz w:val="24"/>
          <w:szCs w:val="24"/>
          <w:lang w:eastAsia="es-ES_tradnl"/>
        </w:rPr>
      </w:pPr>
      <w:r>
        <w:rPr>
          <w:rFonts w:ascii="Times New Roman" w:eastAsia="Times New Roman" w:hAnsi="Times New Roman" w:cs="Times New Roman"/>
          <w:color w:val="000000" w:themeColor="text1"/>
          <w:sz w:val="24"/>
          <w:szCs w:val="24"/>
          <w:lang w:eastAsia="es-ES_tradnl"/>
        </w:rPr>
        <w:t>Exp</w:t>
      </w:r>
      <w:r w:rsidR="00405DC8">
        <w:rPr>
          <w:rFonts w:ascii="Times New Roman" w:eastAsia="Times New Roman" w:hAnsi="Times New Roman" w:cs="Times New Roman"/>
          <w:color w:val="000000" w:themeColor="text1"/>
          <w:sz w:val="24"/>
          <w:szCs w:val="24"/>
          <w:lang w:eastAsia="es-ES_tradnl"/>
        </w:rPr>
        <w:t>one</w:t>
      </w:r>
      <w:r>
        <w:rPr>
          <w:rFonts w:ascii="Times New Roman" w:eastAsia="Times New Roman" w:hAnsi="Times New Roman" w:cs="Times New Roman"/>
          <w:color w:val="000000" w:themeColor="text1"/>
          <w:sz w:val="24"/>
          <w:szCs w:val="24"/>
          <w:lang w:eastAsia="es-ES_tradnl"/>
        </w:rPr>
        <w:t>r</w:t>
      </w:r>
      <w:r w:rsidR="00F515CB">
        <w:rPr>
          <w:rFonts w:ascii="Times New Roman" w:eastAsia="Times New Roman" w:hAnsi="Times New Roman" w:cs="Times New Roman"/>
          <w:color w:val="000000" w:themeColor="text1"/>
          <w:sz w:val="24"/>
          <w:szCs w:val="24"/>
          <w:lang w:eastAsia="es-ES_tradnl"/>
        </w:rPr>
        <w:t xml:space="preserve"> las rutas de atención y e</w:t>
      </w:r>
      <w:r w:rsidR="00963F34">
        <w:rPr>
          <w:rFonts w:ascii="Times New Roman" w:eastAsia="Times New Roman" w:hAnsi="Times New Roman" w:cs="Times New Roman"/>
          <w:color w:val="000000" w:themeColor="text1"/>
          <w:sz w:val="24"/>
          <w:szCs w:val="24"/>
          <w:lang w:eastAsia="es-ES_tradnl"/>
        </w:rPr>
        <w:t>l rol jurídico en la administración de justicia de las</w:t>
      </w:r>
      <w:r w:rsidR="00E17356" w:rsidRPr="004839C1">
        <w:rPr>
          <w:rFonts w:ascii="Times New Roman" w:eastAsia="Times New Roman" w:hAnsi="Times New Roman" w:cs="Times New Roman"/>
          <w:color w:val="000000" w:themeColor="text1"/>
          <w:sz w:val="24"/>
          <w:szCs w:val="24"/>
          <w:lang w:eastAsia="es-ES_tradnl"/>
        </w:rPr>
        <w:t xml:space="preserve"> </w:t>
      </w:r>
      <w:r w:rsidR="00912AED" w:rsidRPr="004839C1">
        <w:rPr>
          <w:rFonts w:ascii="Times New Roman" w:eastAsia="Times New Roman" w:hAnsi="Times New Roman" w:cs="Times New Roman"/>
          <w:color w:val="000000" w:themeColor="text1"/>
          <w:sz w:val="24"/>
          <w:szCs w:val="24"/>
          <w:lang w:eastAsia="es-ES_tradnl"/>
        </w:rPr>
        <w:t>Comisaria</w:t>
      </w:r>
      <w:r w:rsidR="00E17356" w:rsidRPr="004839C1">
        <w:rPr>
          <w:rFonts w:ascii="Times New Roman" w:eastAsia="Times New Roman" w:hAnsi="Times New Roman" w:cs="Times New Roman"/>
          <w:color w:val="000000" w:themeColor="text1"/>
          <w:sz w:val="24"/>
          <w:szCs w:val="24"/>
          <w:lang w:eastAsia="es-ES_tradnl"/>
        </w:rPr>
        <w:t>s</w:t>
      </w:r>
      <w:r w:rsidR="00912AED" w:rsidRPr="004839C1">
        <w:rPr>
          <w:rFonts w:ascii="Times New Roman" w:eastAsia="Times New Roman" w:hAnsi="Times New Roman" w:cs="Times New Roman"/>
          <w:color w:val="000000" w:themeColor="text1"/>
          <w:sz w:val="24"/>
          <w:szCs w:val="24"/>
          <w:lang w:eastAsia="es-ES_tradnl"/>
        </w:rPr>
        <w:t xml:space="preserve"> de Familia </w:t>
      </w:r>
      <w:r w:rsidR="00E17356" w:rsidRPr="004839C1">
        <w:rPr>
          <w:rFonts w:ascii="Times New Roman" w:eastAsia="Times New Roman" w:hAnsi="Times New Roman" w:cs="Times New Roman"/>
          <w:color w:val="000000" w:themeColor="text1"/>
          <w:sz w:val="24"/>
          <w:szCs w:val="24"/>
          <w:lang w:eastAsia="es-ES_tradnl"/>
        </w:rPr>
        <w:t>en la facilitación, de</w:t>
      </w:r>
      <w:r w:rsidR="00912AED" w:rsidRPr="004839C1">
        <w:rPr>
          <w:rFonts w:ascii="Times New Roman" w:eastAsia="Times New Roman" w:hAnsi="Times New Roman" w:cs="Times New Roman"/>
          <w:color w:val="000000" w:themeColor="text1"/>
          <w:sz w:val="24"/>
          <w:szCs w:val="24"/>
          <w:lang w:eastAsia="es-ES_tradnl"/>
        </w:rPr>
        <w:t xml:space="preserve"> las mujeres víctimas de violencia intrafamiliar</w:t>
      </w:r>
      <w:r w:rsidR="00EE3DD1" w:rsidRPr="004839C1">
        <w:rPr>
          <w:rFonts w:ascii="Times New Roman" w:eastAsia="Times New Roman" w:hAnsi="Times New Roman" w:cs="Times New Roman"/>
          <w:color w:val="000000" w:themeColor="text1"/>
          <w:sz w:val="24"/>
          <w:szCs w:val="24"/>
          <w:lang w:eastAsia="es-ES_tradnl"/>
        </w:rPr>
        <w:t>.</w:t>
      </w:r>
    </w:p>
    <w:p w14:paraId="7E07BABA" w14:textId="111E47A4" w:rsidR="0000752B" w:rsidRPr="004839C1" w:rsidRDefault="0041613F" w:rsidP="00347A09">
      <w:pPr>
        <w:pStyle w:val="Prrafodelista"/>
        <w:numPr>
          <w:ilvl w:val="0"/>
          <w:numId w:val="4"/>
        </w:numPr>
        <w:autoSpaceDE w:val="0"/>
        <w:autoSpaceDN w:val="0"/>
        <w:adjustRightInd w:val="0"/>
        <w:spacing w:line="480" w:lineRule="auto"/>
        <w:jc w:val="both"/>
        <w:rPr>
          <w:rFonts w:ascii="Times New Roman" w:eastAsia="Times New Roman" w:hAnsi="Times New Roman" w:cs="Times New Roman"/>
          <w:color w:val="000000" w:themeColor="text1"/>
          <w:sz w:val="24"/>
          <w:szCs w:val="24"/>
          <w:lang w:eastAsia="es-ES_tradnl"/>
        </w:rPr>
      </w:pPr>
      <w:r w:rsidRPr="004839C1">
        <w:rPr>
          <w:rFonts w:ascii="Times New Roman" w:eastAsia="Times New Roman" w:hAnsi="Times New Roman" w:cs="Times New Roman"/>
          <w:color w:val="000000" w:themeColor="text1"/>
          <w:sz w:val="24"/>
          <w:szCs w:val="24"/>
          <w:lang w:eastAsia="es-ES_tradnl"/>
        </w:rPr>
        <w:t>Identificar</w:t>
      </w:r>
      <w:r w:rsidR="00E17356" w:rsidRPr="004839C1">
        <w:rPr>
          <w:rFonts w:ascii="Times New Roman" w:eastAsia="Times New Roman" w:hAnsi="Times New Roman" w:cs="Times New Roman"/>
          <w:color w:val="000000" w:themeColor="text1"/>
          <w:sz w:val="24"/>
          <w:szCs w:val="24"/>
          <w:lang w:eastAsia="es-ES_tradnl"/>
        </w:rPr>
        <w:t xml:space="preserve"> las barreras existentes</w:t>
      </w:r>
      <w:r w:rsidR="0000752B" w:rsidRPr="004839C1">
        <w:rPr>
          <w:rFonts w:ascii="Times New Roman" w:eastAsia="Times New Roman" w:hAnsi="Times New Roman" w:cs="Times New Roman"/>
          <w:color w:val="000000" w:themeColor="text1"/>
          <w:sz w:val="24"/>
          <w:szCs w:val="24"/>
          <w:lang w:eastAsia="es-ES_tradnl"/>
        </w:rPr>
        <w:t>,</w:t>
      </w:r>
      <w:r w:rsidR="00E17356" w:rsidRPr="004839C1">
        <w:rPr>
          <w:rFonts w:ascii="Times New Roman" w:eastAsia="Times New Roman" w:hAnsi="Times New Roman" w:cs="Times New Roman"/>
          <w:color w:val="000000" w:themeColor="text1"/>
          <w:sz w:val="24"/>
          <w:szCs w:val="24"/>
          <w:lang w:eastAsia="es-ES_tradnl"/>
        </w:rPr>
        <w:t xml:space="preserve"> </w:t>
      </w:r>
      <w:r w:rsidR="00AB1B66" w:rsidRPr="004839C1">
        <w:rPr>
          <w:rFonts w:ascii="Times New Roman" w:eastAsia="Times New Roman" w:hAnsi="Times New Roman" w:cs="Times New Roman"/>
          <w:color w:val="000000" w:themeColor="text1"/>
          <w:sz w:val="24"/>
          <w:szCs w:val="24"/>
          <w:lang w:eastAsia="es-ES_tradnl"/>
        </w:rPr>
        <w:t>de acceso a la administración de justicia de las mujeres víctimas de violencia intrafamiliar</w:t>
      </w:r>
      <w:r w:rsidR="00AB1B66">
        <w:rPr>
          <w:rFonts w:ascii="Times New Roman" w:eastAsia="Times New Roman" w:hAnsi="Times New Roman" w:cs="Times New Roman"/>
          <w:color w:val="000000" w:themeColor="text1"/>
          <w:sz w:val="24"/>
          <w:szCs w:val="24"/>
          <w:lang w:eastAsia="es-ES_tradnl"/>
        </w:rPr>
        <w:t xml:space="preserve"> </w:t>
      </w:r>
      <w:r w:rsidR="00E17356" w:rsidRPr="004839C1">
        <w:rPr>
          <w:rFonts w:ascii="Times New Roman" w:eastAsia="Times New Roman" w:hAnsi="Times New Roman" w:cs="Times New Roman"/>
          <w:color w:val="000000" w:themeColor="text1"/>
          <w:sz w:val="24"/>
          <w:szCs w:val="24"/>
          <w:lang w:eastAsia="es-ES_tradnl"/>
        </w:rPr>
        <w:t xml:space="preserve">en la comisaria primera de familia de </w:t>
      </w:r>
      <w:r w:rsidR="00CD2211" w:rsidRPr="004839C1">
        <w:rPr>
          <w:rFonts w:ascii="Times New Roman" w:eastAsia="Times New Roman" w:hAnsi="Times New Roman" w:cs="Times New Roman"/>
          <w:color w:val="000000" w:themeColor="text1"/>
          <w:sz w:val="24"/>
          <w:szCs w:val="24"/>
          <w:lang w:eastAsia="es-ES_tradnl"/>
        </w:rPr>
        <w:t xml:space="preserve">Villavicencio, </w:t>
      </w:r>
      <w:r w:rsidR="00FD45FA">
        <w:rPr>
          <w:rFonts w:ascii="Times New Roman" w:eastAsia="Times New Roman" w:hAnsi="Times New Roman" w:cs="Times New Roman"/>
          <w:color w:val="000000" w:themeColor="text1"/>
          <w:sz w:val="24"/>
          <w:szCs w:val="24"/>
          <w:lang w:eastAsia="es-ES_tradnl"/>
        </w:rPr>
        <w:t>a través de la jurisprudencia y estudios de caso reportados en la entidad</w:t>
      </w:r>
      <w:r w:rsidRPr="004839C1">
        <w:rPr>
          <w:rFonts w:ascii="Times New Roman" w:eastAsia="Times New Roman" w:hAnsi="Times New Roman" w:cs="Times New Roman"/>
          <w:color w:val="000000" w:themeColor="text1"/>
          <w:sz w:val="24"/>
          <w:szCs w:val="24"/>
          <w:lang w:eastAsia="es-ES_tradnl"/>
        </w:rPr>
        <w:t>.</w:t>
      </w:r>
    </w:p>
    <w:p w14:paraId="73FC195C" w14:textId="77777777" w:rsidR="0079677C" w:rsidRDefault="0079677C">
      <w:pPr>
        <w:rPr>
          <w:rFonts w:eastAsiaTheme="majorEastAsia" w:cstheme="majorBidi"/>
          <w:b/>
          <w:bCs/>
          <w:color w:val="000000" w:themeColor="text1"/>
          <w:szCs w:val="28"/>
        </w:rPr>
      </w:pPr>
      <w:r>
        <w:br w:type="page"/>
      </w:r>
    </w:p>
    <w:p w14:paraId="1C677FF6" w14:textId="5E5924BF" w:rsidR="0079677C" w:rsidRPr="001641A5" w:rsidRDefault="0071547D" w:rsidP="0079677C">
      <w:pPr>
        <w:pStyle w:val="Ttulo1"/>
      </w:pPr>
      <w:bookmarkStart w:id="11" w:name="_Toc164758431"/>
      <w:r>
        <w:lastRenderedPageBreak/>
        <w:t>Antecedentes</w:t>
      </w:r>
      <w:bookmarkEnd w:id="11"/>
    </w:p>
    <w:p w14:paraId="49A4C91F" w14:textId="77777777" w:rsidR="0079677C" w:rsidRDefault="0079677C" w:rsidP="0079677C">
      <w:pPr>
        <w:spacing w:before="300" w:after="300" w:line="480" w:lineRule="auto"/>
        <w:ind w:firstLine="708"/>
        <w:jc w:val="both"/>
        <w:rPr>
          <w:color w:val="000000"/>
        </w:rPr>
      </w:pPr>
      <w:r w:rsidRPr="004839C1">
        <w:rPr>
          <w:color w:val="000000"/>
        </w:rPr>
        <w:t xml:space="preserve">En el año 2011, </w:t>
      </w:r>
      <w:r>
        <w:rPr>
          <w:color w:val="000000"/>
        </w:rPr>
        <w:t>para</w:t>
      </w:r>
      <w:r w:rsidRPr="004839C1">
        <w:rPr>
          <w:color w:val="000000"/>
        </w:rPr>
        <w:t xml:space="preserve"> el volumen 53 de la revista del Instituto Interamericano de Derechos Humanos (IIDH), en conmemoración del XX aniversario del programa de derechos humanos de las mujeres, la investigadora Roxana Arroyo</w:t>
      </w:r>
      <w:r w:rsidRPr="004839C1">
        <w:rPr>
          <w:rStyle w:val="Refdenotaalpie"/>
          <w:color w:val="000000"/>
        </w:rPr>
        <w:footnoteReference w:id="1"/>
      </w:r>
      <w:r w:rsidRPr="004839C1">
        <w:rPr>
          <w:color w:val="000000"/>
        </w:rPr>
        <w:t>,</w:t>
      </w:r>
      <w:r>
        <w:rPr>
          <w:color w:val="000000"/>
        </w:rPr>
        <w:t xml:space="preserve"> reconoció que estas conductas </w:t>
      </w:r>
      <w:r w:rsidRPr="004839C1">
        <w:rPr>
          <w:color w:val="000000"/>
        </w:rPr>
        <w:t>desencadenan responsabilidades tanto por acción como por omisión en un aparato de justicia jerarquizado que se basa en un concepto androcéntrico. Esto, a su vez, conlleva a la revictimización primaria y terciaria. En consecuencia, concluyó que es necesario implementar el mainstreaming de género (Programa Mainstreaming de Género, s/f), el cual debe ser incorporado en todas las políticas sociales con el propósito de promover la transformación del sistema de género tanto para hombres como para mujeres. Esto permitirá corregir las desigualdades y la discriminación en el acceso a la justicia, prestando una atención adecuada a la observancia probatoria, con énfasis en la importancia de los meros indicios</w:t>
      </w:r>
      <w:r>
        <w:rPr>
          <w:color w:val="000000"/>
        </w:rPr>
        <w:t xml:space="preserve"> (</w:t>
      </w:r>
      <w:r w:rsidRPr="00076A3E">
        <w:rPr>
          <w:color w:val="000000" w:themeColor="text1"/>
        </w:rPr>
        <w:t>Arroyo, 2011)</w:t>
      </w:r>
      <w:r w:rsidRPr="00076A3E">
        <w:rPr>
          <w:color w:val="000000"/>
        </w:rPr>
        <w:t>.</w:t>
      </w:r>
    </w:p>
    <w:p w14:paraId="51C49269" w14:textId="77777777" w:rsidR="0079677C" w:rsidRDefault="0079677C" w:rsidP="0079677C">
      <w:pPr>
        <w:spacing w:before="300" w:after="300" w:line="480" w:lineRule="auto"/>
        <w:ind w:firstLine="708"/>
        <w:jc w:val="both"/>
        <w:rPr>
          <w:color w:val="000000"/>
        </w:rPr>
      </w:pPr>
      <w:r w:rsidRPr="004839C1">
        <w:rPr>
          <w:color w:val="000000"/>
        </w:rPr>
        <w:t>Por otro lado, en marzo de 2012, un artículo de investigación elaborado y financiado por DeJusticia y Open Society Foundations arrojó sobre el tema del "Acceso a la justicia de las mujeres en el ámbito de la Justicia Ordinaria"</w:t>
      </w:r>
      <w:r>
        <w:rPr>
          <w:color w:val="000000"/>
        </w:rPr>
        <w:t>, e</w:t>
      </w:r>
      <w:r w:rsidRPr="004839C1">
        <w:rPr>
          <w:color w:val="000000"/>
        </w:rPr>
        <w:t xml:space="preserve">ste artículo fue coescrito por Miguel Emilio </w:t>
      </w:r>
      <w:r>
        <w:rPr>
          <w:color w:val="000000"/>
        </w:rPr>
        <w:t>D</w:t>
      </w:r>
      <w:r w:rsidRPr="004839C1">
        <w:rPr>
          <w:color w:val="000000"/>
        </w:rPr>
        <w:t xml:space="preserve">e </w:t>
      </w:r>
      <w:r>
        <w:rPr>
          <w:color w:val="000000"/>
        </w:rPr>
        <w:t>L</w:t>
      </w:r>
      <w:r w:rsidRPr="004839C1">
        <w:rPr>
          <w:color w:val="000000"/>
        </w:rPr>
        <w:t xml:space="preserve">a Roa, investigador principal de DeJusticia, y Sandra Santa, investigadora asistente de DeJusticia con formación en derecho, justicia y sociedad. El estudio se presentó en el número 11 de la revista "Documentos de Discusión" y se basó en un análisis de datos cuantitativos proporcionados por autoridades públicas, centrándose en los servicios de justicia para mujeres, además de entrevistas selectivas con individuos que trabajan en la protección de los derechos de las mujeres en áreas </w:t>
      </w:r>
      <w:r w:rsidRPr="004839C1">
        <w:rPr>
          <w:color w:val="000000"/>
        </w:rPr>
        <w:lastRenderedPageBreak/>
        <w:t>como la violencia sexual, la violencia intrafamiliar y la falta de asistencia alimentaria; las conclusiones de este estudio destacaron la existencia de una "pirámide litigiosa", en la que se resalta la normalización del problema desde una perspectiva jurídica; además, se subrayó la importancia de tener en cuenta factores económicos y la sensibilidad de los funcionarios judiciales; se planteó la necesidad de desarrollar una política judicial específica orientada a la protección de los derechos de las víctimas, con un enfoque en la evaluación y el monitoreo continuo de la eficacia y efectividad de las respuestas destinadas a abordar las necesidades particulares de este grupo de población, en el que las mujeres son las principales víctimas</w:t>
      </w:r>
      <w:r>
        <w:rPr>
          <w:color w:val="000000"/>
        </w:rPr>
        <w:t xml:space="preserve"> (De La Roa y Santa, 2012)</w:t>
      </w:r>
      <w:r w:rsidRPr="004839C1">
        <w:rPr>
          <w:color w:val="000000"/>
        </w:rPr>
        <w:t>.</w:t>
      </w:r>
    </w:p>
    <w:p w14:paraId="7D31B26A" w14:textId="77777777" w:rsidR="0079677C" w:rsidRPr="004839C1" w:rsidRDefault="0079677C" w:rsidP="0079677C">
      <w:pPr>
        <w:pStyle w:val="NormalWeb"/>
        <w:spacing w:before="0" w:beforeAutospacing="0" w:after="300" w:afterAutospacing="0" w:line="480" w:lineRule="auto"/>
        <w:ind w:firstLine="708"/>
        <w:jc w:val="both"/>
        <w:rPr>
          <w:color w:val="000000"/>
        </w:rPr>
      </w:pPr>
      <w:r w:rsidRPr="004839C1">
        <w:rPr>
          <w:color w:val="000000"/>
        </w:rPr>
        <w:t>La violencia intrafamiliar o doméstica, es una problemática social que afecta a muchas mujeres en todo el mundo</w:t>
      </w:r>
      <w:r>
        <w:rPr>
          <w:color w:val="000000"/>
        </w:rPr>
        <w:t>, considerando que es una práctica que facilita ejercicios de poder sobre ellas, estas conductas de agresión conducen a situaciones de opresión, sometimiento, dominación, entre otras</w:t>
      </w:r>
      <w:r w:rsidRPr="004839C1">
        <w:rPr>
          <w:color w:val="000000"/>
        </w:rPr>
        <w:t xml:space="preserve"> (Mayor </w:t>
      </w:r>
      <w:r>
        <w:rPr>
          <w:color w:val="000000"/>
        </w:rPr>
        <w:t>y</w:t>
      </w:r>
      <w:r w:rsidRPr="004839C1">
        <w:rPr>
          <w:color w:val="000000"/>
        </w:rPr>
        <w:t xml:space="preserve"> Salazar 2019)</w:t>
      </w:r>
      <w:r>
        <w:rPr>
          <w:color w:val="000000"/>
        </w:rPr>
        <w:t xml:space="preserve">. Estas problemáticas </w:t>
      </w:r>
      <w:r w:rsidRPr="004839C1">
        <w:rPr>
          <w:color w:val="000000"/>
        </w:rPr>
        <w:t>se ha</w:t>
      </w:r>
      <w:r>
        <w:rPr>
          <w:color w:val="000000"/>
        </w:rPr>
        <w:t>n</w:t>
      </w:r>
      <w:r w:rsidRPr="004839C1">
        <w:rPr>
          <w:color w:val="000000"/>
        </w:rPr>
        <w:t xml:space="preserve"> convertido en </w:t>
      </w:r>
      <w:r>
        <w:rPr>
          <w:color w:val="000000"/>
        </w:rPr>
        <w:t>prácticas de ocurrencia</w:t>
      </w:r>
      <w:r w:rsidRPr="004839C1">
        <w:rPr>
          <w:color w:val="000000"/>
        </w:rPr>
        <w:t xml:space="preserve"> </w:t>
      </w:r>
      <w:r>
        <w:rPr>
          <w:color w:val="000000"/>
        </w:rPr>
        <w:t>frecuente y presente como fenómeno visible en todas las naciones, y en toda clase de organizaciones sociales y políticamente organizadas. De este modo, l</w:t>
      </w:r>
      <w:r w:rsidRPr="004839C1">
        <w:rPr>
          <w:color w:val="000000"/>
        </w:rPr>
        <w:t xml:space="preserve">as víctimas de violencia intrafamiliar </w:t>
      </w:r>
      <w:r>
        <w:rPr>
          <w:color w:val="000000"/>
        </w:rPr>
        <w:t xml:space="preserve">deberían de acuerdo con el reconocimiento de sus derechos fundamentales, recibir atención y protección en la garantía, así como el reconocimiento de sus derechos y no </w:t>
      </w:r>
      <w:r w:rsidRPr="004839C1">
        <w:rPr>
          <w:color w:val="000000"/>
        </w:rPr>
        <w:t xml:space="preserve">enfrenten barreras para acceder a la administración de justicia, bajo un enfoque de normalización, impidiendo que reciban la protección y el apoyo que necesitan por parte del Estado y la comunidad para salir de situaciones de violencia </w:t>
      </w:r>
      <w:r>
        <w:rPr>
          <w:color w:val="000000"/>
        </w:rPr>
        <w:t xml:space="preserve">o agresión </w:t>
      </w:r>
      <w:r w:rsidRPr="004839C1">
        <w:rPr>
          <w:color w:val="000000"/>
        </w:rPr>
        <w:t xml:space="preserve">(Azabache Severino, 2018). </w:t>
      </w:r>
    </w:p>
    <w:p w14:paraId="76967867" w14:textId="77777777" w:rsidR="0079677C" w:rsidRPr="004839C1" w:rsidRDefault="0079677C" w:rsidP="0079677C">
      <w:pPr>
        <w:pStyle w:val="NormalWeb"/>
        <w:spacing w:before="300" w:beforeAutospacing="0" w:after="300" w:afterAutospacing="0" w:line="480" w:lineRule="auto"/>
        <w:ind w:firstLine="708"/>
        <w:jc w:val="both"/>
        <w:rPr>
          <w:color w:val="000000"/>
        </w:rPr>
      </w:pPr>
      <w:r w:rsidRPr="004839C1">
        <w:rPr>
          <w:color w:val="000000"/>
        </w:rPr>
        <w:t xml:space="preserve">En un enfoque distinto, </w:t>
      </w:r>
      <w:r>
        <w:rPr>
          <w:color w:val="000000"/>
        </w:rPr>
        <w:t>el</w:t>
      </w:r>
      <w:r w:rsidRPr="004839C1">
        <w:rPr>
          <w:color w:val="000000"/>
        </w:rPr>
        <w:t xml:space="preserve"> trabajo de grado e investigación para la Maestría realizado en el año 2018, titulado 'Ruta de Atención para Denuncias de Violencia Intrafamiliar en las Comisarías de Familia de Rionegro - Antioquia', fue llevado a cabo por estudiantes de la Universidad EAFIT: </w:t>
      </w:r>
      <w:r w:rsidRPr="004839C1">
        <w:rPr>
          <w:color w:val="000000"/>
        </w:rPr>
        <w:lastRenderedPageBreak/>
        <w:t>Blanca Loaiza, Beatriz Rendón y Duberney Pérez; el objetivo general de este trabajo fue abordar el fenómeno de la violencia intrafamiliar y analizar el proceso que sigue el protocolo o ruta de atención para estas situaciones en el municipio de Rionegro – Antioquia; esta investigación se enmarcó en enfoques relacionados con los procesos de convivencia ciudadana, el control territorial y el procedimiento integral de familia implementado por las Comisarías de Familia; a través de un riguroso análisis metodológico, las conclusiones de este estudio apuntaron a la necesidad de establecer un protocolo efectivo para la atención de las víctimas de violencia intrafamiliar, el cual involucre a profesionales con formación en áreas clave como asistencia administrativa, psicología, trabajo social y derecho; este protocolo debe combinar un alto nivel intelectual con una profunda sensibilización hacia la protección de los derechos de las víctimas, con el propósito fundamental de garantizar su bienestar y seguridad</w:t>
      </w:r>
      <w:r>
        <w:rPr>
          <w:color w:val="000000"/>
        </w:rPr>
        <w:t xml:space="preserve"> (Loaiza et al., 2018).</w:t>
      </w:r>
    </w:p>
    <w:p w14:paraId="0595F6D7" w14:textId="1E576509" w:rsidR="0079677C" w:rsidRPr="004839C1" w:rsidRDefault="0079677C" w:rsidP="0079677C">
      <w:pPr>
        <w:pStyle w:val="NormalWeb"/>
        <w:spacing w:before="300" w:beforeAutospacing="0" w:after="300" w:afterAutospacing="0" w:line="480" w:lineRule="auto"/>
        <w:ind w:firstLine="708"/>
        <w:jc w:val="both"/>
        <w:rPr>
          <w:color w:val="000000"/>
        </w:rPr>
      </w:pPr>
      <w:r w:rsidRPr="004839C1">
        <w:rPr>
          <w:color w:val="000000"/>
        </w:rPr>
        <w:t xml:space="preserve">Continuando con esta línea de pensamiento, en el año 2018, la Corte Interamericana de Derechos Humanos (CIDH) presentó su cuadernillo de jurisprudencia número 4, titulado "Derechos Humanos y Mujeres", como parte de sus habituales publicaciones actualizadas. Este cuadernillo representó un esfuerzo de compilación doctrinal y jurisprudencial con el objetivo de exponer las principales tendencias jurisprudenciales de la CIDH, centrándose específicamente en la temática de género y la situación de las mujeres, así como su tratamiento en el contexto de la jurisprudencia interamericana; la compilación abordó diversas perspectivas hermenéuticas, que incluyeron hechos concretos, legislación pertinente y aspectos socioculturales; desde esta perspectiva, se evaluaron cuestiones como los roles de género, los estereotipos, la discriminación, la violencia sexual y de género, la maternidad y la condición de las mujeres indígenas y desplazadas; el análisis reveló la existencia de un riesgo constante de violación de los derechos fundamentales por parte de los Estados y sus agentes hacia las mujeres, en particular, los derechos </w:t>
      </w:r>
      <w:r w:rsidRPr="004839C1">
        <w:rPr>
          <w:color w:val="000000"/>
        </w:rPr>
        <w:lastRenderedPageBreak/>
        <w:t>a la vida, la integridad personal, la vida privada y el acceso a la justicia; como resultado de estas evaluaciones, la CIDH emitió fallos que condenaron a los Estados y formuló recomendaciones con el objetivo de optimizar, capacitar y actualizar a los operadores de justicia y a los agentes estatales. Estas recomendaciones buscaban garantizar la implementación de acciones y procedimientos efectivos que no obstaculizaran ni impidieran la adecuada protección de los derechos en riesgo, preservando así el bien jurídico tutelado; en última instancia, la CIDH reafirmó la responsabilidad de los Estados de investigar y actuar con la debida diligencia en relación con cualquier acción que pudiera poner en riesgo los derechos individuales</w:t>
      </w:r>
      <w:r>
        <w:rPr>
          <w:color w:val="000000"/>
        </w:rPr>
        <w:t xml:space="preserve"> (CI</w:t>
      </w:r>
      <w:r w:rsidR="00DF62DA">
        <w:rPr>
          <w:color w:val="000000"/>
        </w:rPr>
        <w:t>D</w:t>
      </w:r>
      <w:r>
        <w:rPr>
          <w:color w:val="000000"/>
        </w:rPr>
        <w:t>H, 2018)</w:t>
      </w:r>
      <w:r w:rsidRPr="004839C1">
        <w:rPr>
          <w:color w:val="000000"/>
        </w:rPr>
        <w:t>.</w:t>
      </w:r>
    </w:p>
    <w:p w14:paraId="652B4D7A" w14:textId="77777777" w:rsidR="0079677C" w:rsidRPr="004839C1" w:rsidRDefault="0079677C" w:rsidP="0079677C">
      <w:pPr>
        <w:pStyle w:val="NormalWeb"/>
        <w:spacing w:before="300" w:beforeAutospacing="0" w:after="300" w:afterAutospacing="0" w:line="480" w:lineRule="auto"/>
        <w:ind w:firstLine="708"/>
        <w:jc w:val="both"/>
        <w:rPr>
          <w:color w:val="000000"/>
        </w:rPr>
      </w:pPr>
      <w:r w:rsidRPr="004839C1">
        <w:rPr>
          <w:color w:val="000000"/>
        </w:rPr>
        <w:t>Ahora bien, en el año 2019, se publicó un artículo de investigación en la editorial INTERDISCIPLINARIA, titulado "Abordaje en función y sentido del fenómeno violento en el ámbito familiar". Este artículo, que aborda la problemática de la violencia intrafamiliar desde perspectivas económicas, políticas y psicológicas, tenía como objetivo general analizar las políticas públicas propuestas para la erradicación de esta forma de violencia; por lo que, se centró en el cambio de enfoque desde considerar la violencia intrafamiliar como un problema privado hasta comprender su importancia en el ámbito público; las conclusiones de este estudio destacaron que la política pública en el ámbito del derecho penal se había convertido en una herramienta para abordar esta problemática; sin embargo, señaló que esta política no era equitativa al poner a la mujer como víctima principal; argumentando que la familia se considera un sistema mixto y que, desde una perspectiva social, esta institución a menudo sufre la connotación negativa de ser moralmente cuestionada, incorporando conceptos de agresividad como sinónimo de violencia e hizo hincapié en que estos son conceptos completamente distintos; la agresividad es inherente al ser humano y puede afectar la lógica humana, mientras que la violencia es la consecuencia que se manifiesta cuando falta la lógica</w:t>
      </w:r>
      <w:r>
        <w:rPr>
          <w:color w:val="000000"/>
        </w:rPr>
        <w:t xml:space="preserve"> (Rengifo et al., 2019)</w:t>
      </w:r>
      <w:r w:rsidRPr="004839C1">
        <w:rPr>
          <w:color w:val="000000"/>
        </w:rPr>
        <w:t>.</w:t>
      </w:r>
    </w:p>
    <w:p w14:paraId="49482413" w14:textId="77777777" w:rsidR="0079677C" w:rsidRPr="004839C1" w:rsidRDefault="0079677C" w:rsidP="0079677C">
      <w:pPr>
        <w:pStyle w:val="NormalWeb"/>
        <w:spacing w:before="300" w:beforeAutospacing="0" w:after="300" w:afterAutospacing="0" w:line="480" w:lineRule="auto"/>
        <w:ind w:firstLine="708"/>
        <w:jc w:val="both"/>
        <w:rPr>
          <w:color w:val="000000"/>
        </w:rPr>
      </w:pPr>
      <w:r w:rsidRPr="004839C1">
        <w:rPr>
          <w:color w:val="000000"/>
        </w:rPr>
        <w:lastRenderedPageBreak/>
        <w:t>Por último, en el año 2019, en Colombia, la Defensoría del Pueblo, en colaboración con la Imprenta Nacional y bajo la autoría de Juan Verhelst, llevó a cabo una investigación que tenía como objetivo general contextualizar la necesidad de una reforma con enfoque de género en las comisarías de familia y en el derecho de acceso a la justicia; su objetivo específico consistió en proporcionar recomendaciones para una reforma esencial en el ámbito del acceso a la justicia; este trabajo se tituló 'Comisarías de Familia y Acceso a la Justicia'; tras identificar el problema y analizar los resultados del diagnóstico investigativo, así como el estudio jurídico vigente en la materia, se llegó a la conclusión de que existía una necesidad inminente de reformar las comisarías de familia y planteó la idea de integrar los sistemas de información del Ministerio de Salud y el Instituto Colombiano de Bienestar Familiar (ICBF); además,</w:t>
      </w:r>
      <w:r>
        <w:rPr>
          <w:color w:val="000000"/>
        </w:rPr>
        <w:t xml:space="preserve"> </w:t>
      </w:r>
      <w:r w:rsidRPr="004839C1">
        <w:rPr>
          <w:color w:val="000000"/>
        </w:rPr>
        <w:t>hizo un llamado a la Consejería Presidencial para la Equidad de la Mujer con el propósito de crear un Observatorio de Asuntos de Género, que incluyera la caracterización de las personas LGBTI y las mujeres víctimas de violencia</w:t>
      </w:r>
      <w:r>
        <w:rPr>
          <w:color w:val="000000"/>
        </w:rPr>
        <w:t xml:space="preserve"> (Riaño et al., 2019)</w:t>
      </w:r>
      <w:r w:rsidRPr="004839C1">
        <w:rPr>
          <w:color w:val="000000"/>
        </w:rPr>
        <w:t>.</w:t>
      </w:r>
    </w:p>
    <w:p w14:paraId="6F9CD62D" w14:textId="37CD33DB" w:rsidR="0079677C" w:rsidRDefault="0079677C" w:rsidP="0079677C">
      <w:pPr>
        <w:pStyle w:val="NormalWeb"/>
        <w:spacing w:before="300" w:beforeAutospacing="0" w:after="300" w:afterAutospacing="0" w:line="480" w:lineRule="auto"/>
        <w:ind w:firstLine="708"/>
        <w:jc w:val="both"/>
        <w:rPr>
          <w:color w:val="000000"/>
          <w:lang w:val="es-MX"/>
        </w:rPr>
      </w:pPr>
      <w:r w:rsidRPr="00071AB5">
        <w:rPr>
          <w:color w:val="000000"/>
        </w:rPr>
        <w:t xml:space="preserve">Hernández Martínez </w:t>
      </w:r>
      <w:r>
        <w:rPr>
          <w:color w:val="000000"/>
        </w:rPr>
        <w:t xml:space="preserve">et al. (2020) en su investigación de tipo mixto recopilaron las barreras existentes para lograr la efectividad en el derecho a la justicia. El estudio recogió primero todos los contenidos jurisprudenciales sobre la violencia intrafamiliar, la tutela como un mecanismo efectivo para el derecho de acceso a la justicia. En este estudio realizado en la clínica jurídica se identifican los esfuerzos por acompañar a las víctimas en los procesos para reivindicar sus derechos, a partir de ello se evidenció que la problemática de violencia intrafamiliar se encuentra en un constante aumento en relación con la solicitud de medida de protección con respecto a los conflictos de su nicho familiar. </w:t>
      </w:r>
      <w:r w:rsidRPr="00D70895">
        <w:rPr>
          <w:color w:val="000000"/>
          <w:lang w:val="es-MX"/>
        </w:rPr>
        <w:t>El objetivo de esta investigación se centró en reconocer una aparente arbitrariedad en relación con una desestimación del conflicto familiar</w:t>
      </w:r>
      <w:r>
        <w:rPr>
          <w:color w:val="000000"/>
          <w:lang w:val="es-MX"/>
        </w:rPr>
        <w:t xml:space="preserve">, </w:t>
      </w:r>
      <w:r w:rsidRPr="00D70895">
        <w:rPr>
          <w:color w:val="000000"/>
          <w:lang w:val="es-MX"/>
        </w:rPr>
        <w:t>en la cual se niegan las medidas de protección a las víctimas</w:t>
      </w:r>
      <w:r>
        <w:rPr>
          <w:color w:val="000000"/>
          <w:lang w:val="es-MX"/>
        </w:rPr>
        <w:t>. L</w:t>
      </w:r>
      <w:r w:rsidRPr="00D70895">
        <w:rPr>
          <w:color w:val="000000"/>
          <w:lang w:val="es-MX"/>
        </w:rPr>
        <w:t>o cual se constituye en un vacío judicial</w:t>
      </w:r>
      <w:r>
        <w:rPr>
          <w:color w:val="000000"/>
          <w:lang w:val="es-MX"/>
        </w:rPr>
        <w:t xml:space="preserve"> </w:t>
      </w:r>
      <w:r w:rsidRPr="00D70895">
        <w:rPr>
          <w:color w:val="000000"/>
          <w:lang w:val="es-MX"/>
        </w:rPr>
        <w:t xml:space="preserve">desde lo </w:t>
      </w:r>
      <w:r w:rsidRPr="00D70895">
        <w:rPr>
          <w:color w:val="000000"/>
          <w:lang w:val="es-MX"/>
        </w:rPr>
        <w:lastRenderedPageBreak/>
        <w:t>conceptual en la legislación colombiana</w:t>
      </w:r>
      <w:r>
        <w:rPr>
          <w:color w:val="000000"/>
          <w:lang w:val="es-MX"/>
        </w:rPr>
        <w:t xml:space="preserve">. </w:t>
      </w:r>
      <w:r w:rsidRPr="00D70895">
        <w:rPr>
          <w:color w:val="000000"/>
          <w:lang w:val="es-MX"/>
        </w:rPr>
        <w:t>Los resultados de la investigación muestran una falta de estructura y comunicación institucional para brindar atención a las víctimas de violencia intrafamiliar</w:t>
      </w:r>
      <w:r>
        <w:rPr>
          <w:color w:val="000000"/>
          <w:lang w:val="es-MX"/>
        </w:rPr>
        <w:t xml:space="preserve"> </w:t>
      </w:r>
      <w:r w:rsidRPr="00D70895">
        <w:rPr>
          <w:color w:val="000000"/>
          <w:lang w:val="es-MX"/>
        </w:rPr>
        <w:t xml:space="preserve">en las cuales no se reconoce la línea de mando un orden de </w:t>
      </w:r>
      <w:r w:rsidR="0071547D" w:rsidRPr="00D70895">
        <w:rPr>
          <w:color w:val="000000"/>
          <w:lang w:val="es-MX"/>
        </w:rPr>
        <w:t>jerarquías</w:t>
      </w:r>
      <w:r w:rsidR="0071547D">
        <w:rPr>
          <w:color w:val="000000"/>
          <w:lang w:val="es-MX"/>
        </w:rPr>
        <w:t xml:space="preserve"> </w:t>
      </w:r>
      <w:r w:rsidR="0071547D" w:rsidRPr="00D70895">
        <w:rPr>
          <w:color w:val="000000"/>
          <w:lang w:val="es-MX"/>
        </w:rPr>
        <w:t>en</w:t>
      </w:r>
      <w:r w:rsidRPr="00D70895">
        <w:rPr>
          <w:color w:val="000000"/>
          <w:lang w:val="es-MX"/>
        </w:rPr>
        <w:t xml:space="preserve"> el cual se reconozca la comisaría de familia como primer ente de atención y protección hacia las víctimas</w:t>
      </w:r>
      <w:r>
        <w:rPr>
          <w:color w:val="000000"/>
          <w:lang w:val="es-MX"/>
        </w:rPr>
        <w:t xml:space="preserve">. </w:t>
      </w:r>
      <w:r w:rsidRPr="00980D71">
        <w:rPr>
          <w:color w:val="000000"/>
          <w:lang w:val="es-MX"/>
        </w:rPr>
        <w:t>Para analizar el problema se tuvo en cuenta el derecho fundamental del acceso a la administración de justicia la naturaleza de las comisarías de familia en Colombia los casos prácticos sobre los cuales se analiza la problemática y la propuesta desde la clínica jurídica</w:t>
      </w:r>
      <w:r>
        <w:rPr>
          <w:color w:val="000000"/>
          <w:lang w:val="es-MX"/>
        </w:rPr>
        <w:t xml:space="preserve">. </w:t>
      </w:r>
      <w:r w:rsidRPr="00980D71">
        <w:rPr>
          <w:color w:val="000000"/>
          <w:lang w:val="es-MX"/>
        </w:rPr>
        <w:t>Para ello es necesario identificar los alcances del derecho a la administración de justicia y reconocer en qué casos se garantiza este derecho a las víctimas</w:t>
      </w:r>
      <w:r>
        <w:rPr>
          <w:color w:val="000000"/>
          <w:lang w:val="es-MX"/>
        </w:rPr>
        <w:t>.</w:t>
      </w:r>
    </w:p>
    <w:p w14:paraId="6ED15E0D" w14:textId="20AB6ABA" w:rsidR="0079677C" w:rsidRDefault="0079677C" w:rsidP="0079677C">
      <w:pPr>
        <w:pStyle w:val="NormalWeb"/>
        <w:spacing w:before="300" w:beforeAutospacing="0" w:after="300" w:afterAutospacing="0" w:line="480" w:lineRule="auto"/>
        <w:ind w:firstLine="708"/>
        <w:jc w:val="both"/>
        <w:rPr>
          <w:color w:val="000000"/>
        </w:rPr>
      </w:pPr>
      <w:r>
        <w:rPr>
          <w:color w:val="000000"/>
          <w:lang w:val="es-MX"/>
        </w:rPr>
        <w:t>Por su parte, Díaz-Rodríguez y Guerrero-Barreto (2021) considerando que las mujeres son una población vulnerable como se ampara en la Ley 1257 de 2008, en la cual se adoptan normas para garantizar a las mujeres que no sean acosadas por la violencia en ninguno de sus ámbitos de actuación, también garantiza el acceso a las herramientas de administración de justicia en el ámbito judicial y administrativo que garanticen la protección de sus derechos, la atención en el momento en que se requiera y finalmente, la creación de políticas para cumplir con estos fines. En esta ley se conceptualiza el daño contra la mujer, desde lo físico, lo psicológico, lo sexual y lo patrimonial. Para ello se describen los principios que rigen la administración de justica en los casos de agresión en contra de la mujer, así como los derechos de las mujeres víctimas de violencia y algunas líneas de prevención.</w:t>
      </w:r>
    </w:p>
    <w:p w14:paraId="71121387" w14:textId="77777777" w:rsidR="0079677C" w:rsidRPr="004839C1" w:rsidRDefault="0079677C" w:rsidP="0079677C">
      <w:pPr>
        <w:pStyle w:val="NormalWeb"/>
        <w:spacing w:before="300" w:beforeAutospacing="0" w:after="300" w:afterAutospacing="0" w:line="480" w:lineRule="auto"/>
        <w:ind w:firstLine="708"/>
        <w:jc w:val="both"/>
        <w:rPr>
          <w:color w:val="000000"/>
        </w:rPr>
      </w:pPr>
      <w:r w:rsidRPr="004839C1">
        <w:rPr>
          <w:color w:val="000000"/>
        </w:rPr>
        <w:t xml:space="preserve">En resumen y a lo largo de la última década, diversos estudios e investigaciones han arrojado luz sobre la problemática de la violencia intrafamiliar y la importancia de un enfoque de género en el acceso a la justicia. Investigadores y profesionales en diferentes campos han </w:t>
      </w:r>
      <w:r w:rsidRPr="004839C1">
        <w:rPr>
          <w:color w:val="000000"/>
        </w:rPr>
        <w:lastRenderedPageBreak/>
        <w:t>examinado las políticas públicas, las tendencias jurisprudenciales y los sistemas de atención a víctimas en el ámbito familiar. La conclusión unánime es que se requieren reformas significativas para abordar de manera más equitativa y efectiva esta problemática. Estas reformas van desde la incorporación de enfoques de género en las políticas públicas hasta la integración de sistemas de información y la creación de observatorios que aborden las necesidades específicas de género y de grupos vulnerables. En conjunto, estos esfuerzos apuntan hacia una justicia más inclusiva y sensible al género, buscando garantizar el acceso a la justicia y la protección de los derechos de todas las personas, en especial de las mujeres y otros grupos históricamente marginados.</w:t>
      </w:r>
    </w:p>
    <w:p w14:paraId="42E9BF95" w14:textId="77777777" w:rsidR="0079677C" w:rsidRDefault="0079677C" w:rsidP="0071547D"/>
    <w:p w14:paraId="572A9B64" w14:textId="77777777" w:rsidR="0079677C" w:rsidRDefault="0079677C">
      <w:pPr>
        <w:rPr>
          <w:rFonts w:eastAsiaTheme="majorEastAsia" w:cstheme="majorBidi"/>
          <w:b/>
          <w:bCs/>
          <w:color w:val="000000" w:themeColor="text1"/>
          <w:szCs w:val="28"/>
        </w:rPr>
      </w:pPr>
      <w:r>
        <w:br w:type="page"/>
      </w:r>
    </w:p>
    <w:p w14:paraId="17FCC4C8" w14:textId="2F792FC6" w:rsidR="006C1E39" w:rsidRDefault="006C1E39" w:rsidP="00C42262">
      <w:pPr>
        <w:pStyle w:val="Ttulo1"/>
      </w:pPr>
      <w:bookmarkStart w:id="12" w:name="_Toc164758432"/>
      <w:r>
        <w:lastRenderedPageBreak/>
        <w:t>Marco de Referencia</w:t>
      </w:r>
      <w:bookmarkEnd w:id="12"/>
    </w:p>
    <w:p w14:paraId="2A05E6BF" w14:textId="0CC089D1" w:rsidR="00C42262" w:rsidRPr="0071547D" w:rsidRDefault="00C42262" w:rsidP="003B361D">
      <w:pPr>
        <w:spacing w:line="480" w:lineRule="auto"/>
        <w:ind w:firstLine="708"/>
      </w:pPr>
      <w:r>
        <w:t>En este epígrafe se desarrollan los elementos teóricos, científicos, jurídicos y de antecedentes relacionados con la violencia intrafamiliar contra la mujer</w:t>
      </w:r>
      <w:r w:rsidR="00AF2502">
        <w:t xml:space="preserve">, así como las rutas de atención establecidas para brindar atención, solución, aplicación de justicia en este tipo de casos, de manera que se realiza una aproximación teórica a la epistemología de la violencia intrafamiliar, teorías de la agresión y del delito. Posteriormente, </w:t>
      </w:r>
      <w:r w:rsidR="00B30495">
        <w:t>se describe el marco contextual y finalmente el marco legal.</w:t>
      </w:r>
    </w:p>
    <w:p w14:paraId="376147A2" w14:textId="77777777" w:rsidR="00C42262" w:rsidRDefault="00C42262" w:rsidP="00C42262">
      <w:pPr>
        <w:spacing w:line="480" w:lineRule="auto"/>
      </w:pPr>
    </w:p>
    <w:p w14:paraId="083159B8" w14:textId="380BCA6B" w:rsidR="005B01AE" w:rsidRDefault="005B01AE" w:rsidP="00C42262">
      <w:pPr>
        <w:pStyle w:val="Ttulo2"/>
      </w:pPr>
      <w:bookmarkStart w:id="13" w:name="_Toc164758433"/>
      <w:r w:rsidRPr="0071547D">
        <w:t>Marco Teórico</w:t>
      </w:r>
      <w:bookmarkEnd w:id="13"/>
    </w:p>
    <w:p w14:paraId="630BB8DF" w14:textId="68D7802E" w:rsidR="00B30495" w:rsidRPr="00B30495" w:rsidRDefault="00B30495" w:rsidP="00B30495"/>
    <w:p w14:paraId="684B9E17" w14:textId="77777777" w:rsidR="005B01AE" w:rsidRDefault="005B01AE" w:rsidP="00C42262">
      <w:pPr>
        <w:pStyle w:val="Ttulo3"/>
        <w:rPr>
          <w:b w:val="0"/>
        </w:rPr>
      </w:pPr>
      <w:bookmarkStart w:id="14" w:name="_Toc164758434"/>
      <w:r w:rsidRPr="00BC4553">
        <w:t>Teoría</w:t>
      </w:r>
      <w:r>
        <w:t>s en la Violencia Intrafamiliar Contra la Mujer en Colombia</w:t>
      </w:r>
      <w:bookmarkEnd w:id="14"/>
    </w:p>
    <w:p w14:paraId="37FCC5AD" w14:textId="77777777" w:rsidR="005B01AE" w:rsidRDefault="005B01AE" w:rsidP="00C42262">
      <w:pPr>
        <w:spacing w:line="480" w:lineRule="auto"/>
        <w:ind w:firstLine="708"/>
      </w:pPr>
      <w:r>
        <w:t>La violencia de cualquier tiempo tiene implícitos matices relacionados con el comportamiento humano y las relaciones sociales, así como los conocimientos, la cultura y los sistemas de creencias de cada persona, entendiendo este concepto como las acciones que representan un acto corporal de agresión y un acto de la mente en el cual se condiciona la conducta, como la intencionalidad para agredir (</w:t>
      </w:r>
      <w:r w:rsidRPr="00C17989">
        <w:t>Martínez Pacheco</w:t>
      </w:r>
      <w:r>
        <w:t>, 2016).</w:t>
      </w:r>
    </w:p>
    <w:p w14:paraId="648F28DD" w14:textId="77777777" w:rsidR="003D4CF8" w:rsidRDefault="003D4CF8" w:rsidP="00C42262">
      <w:pPr>
        <w:spacing w:line="480" w:lineRule="auto"/>
        <w:ind w:firstLine="708"/>
      </w:pPr>
    </w:p>
    <w:p w14:paraId="77385835" w14:textId="77777777" w:rsidR="005B01AE" w:rsidRDefault="005B01AE" w:rsidP="005B01AE">
      <w:pPr>
        <w:spacing w:line="480" w:lineRule="auto"/>
      </w:pPr>
      <w:r>
        <w:tab/>
        <w:t>Desde la visión de Blair Trujillo (2009) la violencia en un sentido directo es aquel ataque que se infringe a las personas, llevando a efecto el uso de la fuerza de manera voluntaria, ruda con el fin de lastimar a alguien. Este ataque puede tener cualidad de doloroso, brutal y visible. En esta definición del concepto también se incluyen características como el uso de la fuerza de manera implícita en contra de alguna persona con el fin de coartar su libertad, para que realice alguna conducta que libremente no realizaría. Y Finalmente, la fuerza como un agente para infringir daño a los demás.</w:t>
      </w:r>
    </w:p>
    <w:p w14:paraId="479CEBB4" w14:textId="77777777" w:rsidR="005B01AE" w:rsidRDefault="005B01AE" w:rsidP="005B01AE">
      <w:pPr>
        <w:spacing w:line="480" w:lineRule="auto"/>
      </w:pPr>
      <w:r>
        <w:lastRenderedPageBreak/>
        <w:tab/>
        <w:t>Así en el desarrollo del concepto de violencia se encuentran elementos comunes como lo son el abuso de poder, la fuerza para causar daño a los demás, la intencionalidad en la preparación y acción de actos que vulneran a los demás, limitando sus decisiones y restringiendo su libertad de elegir, convirtiéndose así en acciones de perjuicio hacía otro. Es aquí donde se vislumbran diferentes móviles de violencia, los cuales se asocian a la cantidad de poder que tiene una persona sobre otra, las intenciones que conlleve su acto violento, y la forma como desarrolle el tipo de agresión y violencia, reduciendo el concepto a la voluntad agresiva de una de las partes (</w:t>
      </w:r>
      <w:r w:rsidRPr="00286AE9">
        <w:t>Nateras González</w:t>
      </w:r>
      <w:r>
        <w:t>, 2021).</w:t>
      </w:r>
    </w:p>
    <w:p w14:paraId="4ECA4C06" w14:textId="77777777" w:rsidR="003D4CF8" w:rsidRDefault="003D4CF8" w:rsidP="005B01AE">
      <w:pPr>
        <w:spacing w:line="480" w:lineRule="auto"/>
      </w:pPr>
    </w:p>
    <w:p w14:paraId="6A0B3B5E" w14:textId="77777777" w:rsidR="005B01AE" w:rsidRDefault="005B01AE" w:rsidP="00AF2502">
      <w:pPr>
        <w:spacing w:line="480" w:lineRule="auto"/>
        <w:ind w:firstLine="708"/>
      </w:pPr>
      <w:r>
        <w:t>Sin embargo, en el análisis de la violencia como acto de acción omisión o simplemente intención, se deben tener en cuenta condiciones simbólicas, físicas, espaciales, psicológicas, ya el concepto logra subjetivarse en el análisis de las relaciones interpersonales que traspasan las realidades imaginarias y reales. De estas concepciones se desprenden las categorías de definición de la violencia como: la categoría restringida y estricta en la cual se concibe el uso de la fuerza para infringir el daño. Por otra parte, se definen conceptualizaciones legitimista en las que se observa un discurso político que incluye una ideología conservadora, y excluyente que usa el dominio de la fuerza implícita en la defensa de las ideologías dominantes. Finalmente, las concepciones amplias en las que la violencia hace parte de la cotidianidad en una dimensión de aceptación cultural las cuales se discuten y analizan en los principios de cada una de las culturas y se basa en la existencia de la naturaleza violenta del ser humano y su participación desde los inicios de las comunidades en el conflicto (</w:t>
      </w:r>
      <w:r w:rsidRPr="00286AE9">
        <w:t>Nateras González</w:t>
      </w:r>
      <w:r>
        <w:t>, 2021).</w:t>
      </w:r>
    </w:p>
    <w:p w14:paraId="64D7197A" w14:textId="77777777" w:rsidR="003D4CF8" w:rsidRDefault="003D4CF8" w:rsidP="00AF2502">
      <w:pPr>
        <w:spacing w:line="480" w:lineRule="auto"/>
        <w:ind w:firstLine="708"/>
      </w:pPr>
    </w:p>
    <w:p w14:paraId="4BF18354" w14:textId="09563A59" w:rsidR="005B01AE" w:rsidRDefault="005B01AE" w:rsidP="005B01AE">
      <w:pPr>
        <w:spacing w:line="480" w:lineRule="auto"/>
        <w:ind w:firstLine="708"/>
      </w:pPr>
      <w:r>
        <w:lastRenderedPageBreak/>
        <w:t xml:space="preserve">Es por ello que teorías como la de Galtung (1990) expone el </w:t>
      </w:r>
      <w:r w:rsidR="0079677C">
        <w:t>triángulo</w:t>
      </w:r>
      <w:r>
        <w:t xml:space="preserve"> de la violencia, una analogía en la cual se representan mediante un </w:t>
      </w:r>
      <w:r w:rsidR="0079677C">
        <w:t>triángulo</w:t>
      </w:r>
      <w:r>
        <w:t xml:space="preserve"> los factores de clasificación y diferenciación de la violencia. Los tres puntos extremos del </w:t>
      </w:r>
      <w:r w:rsidR="0079677C">
        <w:t>triángulo</w:t>
      </w:r>
      <w:r>
        <w:t xml:space="preserve"> de la violencia son: la violencia directa que se encuentra en una dimensión visible y las violencias culturales y estructurales que se encuentran en la dimensión invisible además estas dimensiones están mediadas e interrelacionadas por las actitudes, el comportamiento, y la negación de necesidades. </w:t>
      </w:r>
    </w:p>
    <w:p w14:paraId="398EA5FC" w14:textId="77777777" w:rsidR="003D4CF8" w:rsidRDefault="003D4CF8" w:rsidP="005B01AE">
      <w:pPr>
        <w:spacing w:line="480" w:lineRule="auto"/>
        <w:ind w:firstLine="708"/>
      </w:pPr>
    </w:p>
    <w:p w14:paraId="4C3164CB" w14:textId="77777777" w:rsidR="00AF2502" w:rsidRDefault="005B01AE" w:rsidP="005B01AE">
      <w:pPr>
        <w:spacing w:line="480" w:lineRule="auto"/>
        <w:ind w:firstLine="708"/>
      </w:pPr>
      <w:r>
        <w:t xml:space="preserve">Así entonces, la violencia directa se define como: acciones visibles relacionadas con comportamientos y conductas violentas, en las que se infringe de manera drástica algún daño a las demás personas, estos perjuicios pueden impactar de manera física o psicológica a las víctimas. Por otra parte, la violencia estructural considerada como invisible, es en una dimensión más amplia las acciones de un grupo de personas, que organizadas o no crean estructuras que no permiten el goce de los derechos y libertades a las personas, de manera que coartan el cubrimiento de sus necesidades, así como la negación de su comportamientos para cubrir estas. </w:t>
      </w:r>
    </w:p>
    <w:p w14:paraId="1A63EBBC" w14:textId="77777777" w:rsidR="003D4CF8" w:rsidRDefault="003D4CF8" w:rsidP="005B01AE">
      <w:pPr>
        <w:spacing w:line="480" w:lineRule="auto"/>
        <w:ind w:firstLine="708"/>
      </w:pPr>
    </w:p>
    <w:p w14:paraId="0B4802DD" w14:textId="35425130" w:rsidR="005B01AE" w:rsidRDefault="005B01AE" w:rsidP="005B01AE">
      <w:pPr>
        <w:spacing w:line="480" w:lineRule="auto"/>
        <w:ind w:firstLine="708"/>
      </w:pPr>
      <w:r>
        <w:t xml:space="preserve">Este tipo de violencia se subdivide según su objetivo en violencia contra la naturaleza, contra personas de manera individual o contra agrupaciones, colectivos y comunidades. Finalmente, la violencia cultural, que incluye una instrucción de generaciones y sociedades a través de herramientas como la filosofía, la religión, la política o el arte. Lo cual construye marcos legitimadores de violencia, en los cuales se normalizan conductas y apreciaciones sobre ellas que respaldan actitudes de agresión hacia personas o colectivos de personas, también se subdivide en dos tipos, vertical relacionada con el objetivo de coartar o deslegitimar la libertad, </w:t>
      </w:r>
      <w:r>
        <w:lastRenderedPageBreak/>
        <w:t>la identidad y el bienestar personal o de forma horizontal para corromper los derechos de necesidad para encontrar la individualidad y la identidad (Galtung, 1990).</w:t>
      </w:r>
    </w:p>
    <w:p w14:paraId="64A2877D" w14:textId="77777777" w:rsidR="005B01AE" w:rsidRDefault="005B01AE" w:rsidP="005B01AE">
      <w:pPr>
        <w:spacing w:line="480" w:lineRule="auto"/>
        <w:ind w:firstLine="708"/>
      </w:pPr>
    </w:p>
    <w:p w14:paraId="4A34B0E2" w14:textId="77777777" w:rsidR="005B01AE" w:rsidRPr="00A86CB5" w:rsidRDefault="005B01AE" w:rsidP="00A86CB5">
      <w:pPr>
        <w:pStyle w:val="Ttulo3"/>
      </w:pPr>
      <w:bookmarkStart w:id="15" w:name="_Toc164758435"/>
      <w:r w:rsidRPr="00A86CB5">
        <w:t>Teoría de la agresión humana</w:t>
      </w:r>
      <w:bookmarkEnd w:id="15"/>
    </w:p>
    <w:p w14:paraId="6272AC36" w14:textId="77777777" w:rsidR="005B01AE" w:rsidRDefault="005B01AE" w:rsidP="005B01AE">
      <w:pPr>
        <w:spacing w:line="480" w:lineRule="auto"/>
      </w:pPr>
      <w:r>
        <w:tab/>
        <w:t>Algunos exponentes teóricos que han estudiado las conductas de agresión humana, desde la Psicología y la Sociología, se han abordado teorías como la Teoría de Aprendizaje Social de Bandura (1961) quién a partir del experimento del “Muñeco bobo” observa y explica como a partir de la imitación, un individuo aprende a agredir. En el experimento un adulto es el precursor de conductas que observan los niños, la cuales se infringen hacia el muñeco. De manera que cuando los niños ven conductas agresivas hacia el objeto, también las replican. Esta teoría basada en el aprendizaje integra las etapas de atención-observación, retención-codificación de acciones, reproducción-práctica y motivación-refuerzos de la conducta, como cualquier proceso de aprendizaje. En este punto de la teoría vale la pena resaltar que no solamente es observar la conducta, también están implícitos o explícitos refuerzos y castigos que permitirán que se repita la conducta con el tiempo o se elimine.</w:t>
      </w:r>
    </w:p>
    <w:p w14:paraId="6012356E" w14:textId="77777777" w:rsidR="003D4CF8" w:rsidRDefault="003D4CF8" w:rsidP="005B01AE">
      <w:pPr>
        <w:spacing w:line="480" w:lineRule="auto"/>
      </w:pPr>
    </w:p>
    <w:p w14:paraId="644572D9" w14:textId="34812373" w:rsidR="005B01AE" w:rsidRDefault="005B01AE" w:rsidP="005B01AE">
      <w:pPr>
        <w:spacing w:line="480" w:lineRule="auto"/>
      </w:pPr>
      <w:r>
        <w:tab/>
        <w:t xml:space="preserve">Otra teoría conocida con relación a la violencia es la “Espiral o Conspiración del Silencio” propuesta (1995) en la cual el conocimiento y la participación de la sociedad tiene un rol fundamental en el control social, desde la óptica de esta teoría los comportamientos aceptables o repudiables en la sociedad son constructos no explícitos sobre la base de lo que llega a ser de conocimiento dominante en una comunidad o grupo de personas. Sin embargo, esta teoría tiene otra arista y es el silencio, el cual estará condicionado con las apreciaciones de lo anteriormente expuesto. Por lo tanto, la defensa de ideas en </w:t>
      </w:r>
      <w:r w:rsidR="00A86CB5">
        <w:t>público</w:t>
      </w:r>
      <w:r>
        <w:t xml:space="preserve"> e incluso en privado </w:t>
      </w:r>
      <w:r>
        <w:lastRenderedPageBreak/>
        <w:t>dependerá de lo que dicte la multitud, lo que socialmente sea aceptado, es lo que brinda la pauta para hablar o callar, acallando así las voces individuales y brindando poder a las colectivas.</w:t>
      </w:r>
    </w:p>
    <w:p w14:paraId="3D89FDDB" w14:textId="77777777" w:rsidR="003D4CF8" w:rsidRDefault="003D4CF8" w:rsidP="005B01AE">
      <w:pPr>
        <w:spacing w:line="480" w:lineRule="auto"/>
      </w:pPr>
    </w:p>
    <w:p w14:paraId="5753E9DD" w14:textId="77777777" w:rsidR="005B01AE" w:rsidRDefault="005B01AE" w:rsidP="005B01AE">
      <w:pPr>
        <w:spacing w:line="480" w:lineRule="auto"/>
      </w:pPr>
      <w:r>
        <w:tab/>
        <w:t>En síntesis, estas teorías expuestas abordan aspectos importantes que se evidencian como se produce la violencia intrafamiliar contra las mujeres, uno de ellos es la cultura el aprendizaje social, en el cual las conductas y los comportamientos agresivos tienen su fuente en el aprendizaje y lo que socialmente se acepta o se rechaza.</w:t>
      </w:r>
    </w:p>
    <w:p w14:paraId="493FA6DD" w14:textId="77777777" w:rsidR="005B01AE" w:rsidRDefault="005B01AE" w:rsidP="005B01AE">
      <w:pPr>
        <w:spacing w:line="480" w:lineRule="auto"/>
      </w:pPr>
    </w:p>
    <w:p w14:paraId="29F1557C" w14:textId="77777777" w:rsidR="005B01AE" w:rsidRPr="00630CFA" w:rsidRDefault="005B01AE" w:rsidP="00A86CB5">
      <w:pPr>
        <w:pStyle w:val="Ttulo3"/>
      </w:pPr>
      <w:bookmarkStart w:id="16" w:name="_Toc164758436"/>
      <w:r w:rsidRPr="00630CFA">
        <w:t>Teoría del Delito</w:t>
      </w:r>
      <w:bookmarkEnd w:id="16"/>
    </w:p>
    <w:p w14:paraId="2A6950C9" w14:textId="2A376749" w:rsidR="005B01AE" w:rsidRDefault="005B01AE" w:rsidP="005B01AE">
      <w:pPr>
        <w:spacing w:line="480" w:lineRule="auto"/>
        <w:rPr>
          <w:lang w:val="es-MX"/>
        </w:rPr>
      </w:pPr>
      <w:r>
        <w:tab/>
        <w:t xml:space="preserve">Se ajusta a un conjunto de normas en las que, desde el Derecho Penal, se determinan la naturaleza y los elementos de lo que se tipifica como delito. Dentro de esta teoría se representan las características de los actos punitivos, en los que se identifica como y cuando se tipifica una conducta, la forma como se manifiesta la conducta y si constituye delito, reconocer si esa conducta es antijurídica, típica o culpable o punible. </w:t>
      </w:r>
      <w:r w:rsidRPr="00BD7BBA">
        <w:rPr>
          <w:lang w:val="es-MX"/>
        </w:rPr>
        <w:t>De la teoría de</w:t>
      </w:r>
      <w:r>
        <w:rPr>
          <w:lang w:val="es-MX"/>
        </w:rPr>
        <w:t xml:space="preserve">l delito </w:t>
      </w:r>
      <w:r w:rsidRPr="00BD7BBA">
        <w:rPr>
          <w:lang w:val="es-MX"/>
        </w:rPr>
        <w:t xml:space="preserve">se desprenden el sistema finalista y causa lista el sistema causa lista surge en el siglo </w:t>
      </w:r>
      <w:r>
        <w:rPr>
          <w:lang w:val="es-MX"/>
        </w:rPr>
        <w:t>XIX,</w:t>
      </w:r>
      <w:r w:rsidRPr="00BD7BBA">
        <w:rPr>
          <w:lang w:val="es-MX"/>
        </w:rPr>
        <w:t xml:space="preserve"> en el cual se aborda la teoría del delito</w:t>
      </w:r>
      <w:r>
        <w:rPr>
          <w:lang w:val="es-MX"/>
        </w:rPr>
        <w:t xml:space="preserve">, </w:t>
      </w:r>
      <w:r w:rsidRPr="00BD7BBA">
        <w:rPr>
          <w:lang w:val="es-MX"/>
        </w:rPr>
        <w:t>a partir del cual se cataloga la acción humana como el hecho causal para desencadenar una consecuencia</w:t>
      </w:r>
      <w:r>
        <w:rPr>
          <w:lang w:val="es-MX"/>
        </w:rPr>
        <w:t>,</w:t>
      </w:r>
      <w:r w:rsidRPr="00BD7BBA">
        <w:rPr>
          <w:lang w:val="es-MX"/>
        </w:rPr>
        <w:t xml:space="preserve"> de manera que se </w:t>
      </w:r>
      <w:r w:rsidR="00A86CB5" w:rsidRPr="00BD7BBA">
        <w:rPr>
          <w:lang w:val="es-MX"/>
        </w:rPr>
        <w:t>enmarca</w:t>
      </w:r>
      <w:r w:rsidR="00A86CB5">
        <w:rPr>
          <w:lang w:val="es-MX"/>
        </w:rPr>
        <w:t xml:space="preserve"> </w:t>
      </w:r>
      <w:r w:rsidR="00A86CB5" w:rsidRPr="00BD7BBA">
        <w:rPr>
          <w:lang w:val="es-MX"/>
        </w:rPr>
        <w:t>como</w:t>
      </w:r>
      <w:r w:rsidRPr="00BD7BBA">
        <w:rPr>
          <w:lang w:val="es-MX"/>
        </w:rPr>
        <w:t xml:space="preserve"> una conducta antijurídica y típica</w:t>
      </w:r>
      <w:r>
        <w:rPr>
          <w:lang w:val="es-MX"/>
        </w:rPr>
        <w:t xml:space="preserve">, </w:t>
      </w:r>
      <w:r w:rsidRPr="00BD7BBA">
        <w:rPr>
          <w:lang w:val="es-MX"/>
        </w:rPr>
        <w:t>cuando dentro de los hechos</w:t>
      </w:r>
      <w:r>
        <w:rPr>
          <w:lang w:val="es-MX"/>
        </w:rPr>
        <w:t xml:space="preserve"> </w:t>
      </w:r>
      <w:r w:rsidRPr="00BD7BBA">
        <w:rPr>
          <w:lang w:val="es-MX"/>
        </w:rPr>
        <w:t xml:space="preserve">existe una coincidencia </w:t>
      </w:r>
      <w:r>
        <w:rPr>
          <w:lang w:val="es-MX"/>
        </w:rPr>
        <w:t>regulada</w:t>
      </w:r>
      <w:r w:rsidRPr="00BD7BBA">
        <w:rPr>
          <w:lang w:val="es-MX"/>
        </w:rPr>
        <w:t xml:space="preserve"> en las normas penales</w:t>
      </w:r>
      <w:r>
        <w:rPr>
          <w:lang w:val="es-MX"/>
        </w:rPr>
        <w:t xml:space="preserve">. </w:t>
      </w:r>
    </w:p>
    <w:p w14:paraId="3569C7E9" w14:textId="77777777" w:rsidR="003D4CF8" w:rsidRDefault="003D4CF8" w:rsidP="005B01AE">
      <w:pPr>
        <w:spacing w:line="480" w:lineRule="auto"/>
        <w:rPr>
          <w:lang w:val="es-MX"/>
        </w:rPr>
      </w:pPr>
    </w:p>
    <w:p w14:paraId="254D0796" w14:textId="77777777" w:rsidR="005B01AE" w:rsidRDefault="005B01AE" w:rsidP="005B01AE">
      <w:pPr>
        <w:spacing w:line="480" w:lineRule="auto"/>
        <w:rPr>
          <w:lang w:val="es-MX"/>
        </w:rPr>
      </w:pPr>
      <w:r>
        <w:rPr>
          <w:lang w:val="es-MX"/>
        </w:rPr>
        <w:tab/>
      </w:r>
      <w:r w:rsidRPr="00721D61">
        <w:rPr>
          <w:lang w:val="es-MX"/>
        </w:rPr>
        <w:t xml:space="preserve">Por otra parte, el sistema finalista posterior al siglo </w:t>
      </w:r>
      <w:r>
        <w:rPr>
          <w:lang w:val="es-MX"/>
        </w:rPr>
        <w:t xml:space="preserve">XX </w:t>
      </w:r>
      <w:r w:rsidRPr="00721D61">
        <w:rPr>
          <w:lang w:val="es-MX"/>
        </w:rPr>
        <w:t>describe que la conducta humana no es una presidente de las consecuencias, sino que configura una finalidad</w:t>
      </w:r>
      <w:r>
        <w:rPr>
          <w:lang w:val="es-MX"/>
        </w:rPr>
        <w:t xml:space="preserve">, </w:t>
      </w:r>
      <w:r w:rsidRPr="00F6664F">
        <w:rPr>
          <w:lang w:val="es-MX"/>
        </w:rPr>
        <w:t>y esta debe tenerse en cuenta</w:t>
      </w:r>
      <w:r>
        <w:rPr>
          <w:lang w:val="es-MX"/>
        </w:rPr>
        <w:t xml:space="preserve"> </w:t>
      </w:r>
      <w:r w:rsidRPr="00F6664F">
        <w:rPr>
          <w:lang w:val="es-MX"/>
        </w:rPr>
        <w:t>para reconocer el contenido del tipo del delito para reconocer si se realiza de manera intencionada o no o cuáles son las causas de la acción típica</w:t>
      </w:r>
      <w:r>
        <w:rPr>
          <w:lang w:val="es-MX"/>
        </w:rPr>
        <w:t xml:space="preserve"> (</w:t>
      </w:r>
      <w:r w:rsidRPr="00E968B5">
        <w:rPr>
          <w:lang w:val="es-MX"/>
        </w:rPr>
        <w:t>Rodríguez Muñoz</w:t>
      </w:r>
      <w:r>
        <w:rPr>
          <w:lang w:val="es-MX"/>
        </w:rPr>
        <w:t xml:space="preserve">, 1953). </w:t>
      </w:r>
      <w:r w:rsidRPr="00805645">
        <w:rPr>
          <w:lang w:val="es-MX"/>
        </w:rPr>
        <w:t xml:space="preserve">Así en </w:t>
      </w:r>
      <w:r w:rsidRPr="00805645">
        <w:rPr>
          <w:lang w:val="es-MX"/>
        </w:rPr>
        <w:lastRenderedPageBreak/>
        <w:t xml:space="preserve">términos de aplicabilidad la teoría del delito es una herramienta en el derecho penal para resolver a partir de las directrices del sistema situaciones en las cuales sean aplicables delitos a partir de las normas </w:t>
      </w:r>
      <w:r>
        <w:rPr>
          <w:lang w:val="es-MX"/>
        </w:rPr>
        <w:t>establecidas en la ley.</w:t>
      </w:r>
    </w:p>
    <w:p w14:paraId="11567312" w14:textId="77777777" w:rsidR="003D4CF8" w:rsidRDefault="003D4CF8" w:rsidP="005B01AE">
      <w:pPr>
        <w:spacing w:line="480" w:lineRule="auto"/>
        <w:rPr>
          <w:lang w:val="es-MX"/>
        </w:rPr>
      </w:pPr>
    </w:p>
    <w:p w14:paraId="1728D3CC" w14:textId="77777777" w:rsidR="005B01AE" w:rsidRDefault="005B01AE" w:rsidP="005B01AE">
      <w:pPr>
        <w:spacing w:line="480" w:lineRule="auto"/>
        <w:ind w:firstLine="708"/>
        <w:rPr>
          <w:lang w:val="es-MX"/>
        </w:rPr>
      </w:pPr>
      <w:r>
        <w:rPr>
          <w:lang w:val="es-MX"/>
        </w:rPr>
        <w:t>E</w:t>
      </w:r>
      <w:r w:rsidRPr="008C16EF">
        <w:rPr>
          <w:lang w:val="es-MX"/>
        </w:rPr>
        <w:t>n esta misma línea se reconocen como elementos del sistema dentro de la teoría del delito</w:t>
      </w:r>
      <w:r>
        <w:rPr>
          <w:lang w:val="es-MX"/>
        </w:rPr>
        <w:t xml:space="preserve"> </w:t>
      </w:r>
      <w:r w:rsidRPr="008C16EF">
        <w:rPr>
          <w:lang w:val="es-MX"/>
        </w:rPr>
        <w:t>la acción</w:t>
      </w:r>
      <w:r>
        <w:rPr>
          <w:lang w:val="es-MX"/>
        </w:rPr>
        <w:t xml:space="preserve">, </w:t>
      </w:r>
      <w:r w:rsidRPr="008C16EF">
        <w:rPr>
          <w:lang w:val="es-MX"/>
        </w:rPr>
        <w:t>tipicidad antijuridicidad y culpabilidad entre otros desde estos elementos se realiza el análisis dentro de la práctica jurídica</w:t>
      </w:r>
      <w:r>
        <w:rPr>
          <w:lang w:val="es-MX"/>
        </w:rPr>
        <w:t xml:space="preserve">, </w:t>
      </w:r>
      <w:r w:rsidRPr="008C16EF">
        <w:rPr>
          <w:lang w:val="es-MX"/>
        </w:rPr>
        <w:t>con el fin de resolver problemas</w:t>
      </w:r>
      <w:r>
        <w:rPr>
          <w:lang w:val="es-MX"/>
        </w:rPr>
        <w:t xml:space="preserve">, </w:t>
      </w:r>
      <w:r w:rsidRPr="00AE243F">
        <w:rPr>
          <w:lang w:val="es-MX"/>
        </w:rPr>
        <w:t xml:space="preserve">considerando la definición del delito establecida en el </w:t>
      </w:r>
      <w:r>
        <w:rPr>
          <w:lang w:val="es-MX"/>
        </w:rPr>
        <w:t>Art.</w:t>
      </w:r>
      <w:r w:rsidRPr="00AE243F">
        <w:rPr>
          <w:lang w:val="es-MX"/>
        </w:rPr>
        <w:t xml:space="preserve"> 10 del </w:t>
      </w:r>
      <w:r>
        <w:rPr>
          <w:lang w:val="es-MX"/>
        </w:rPr>
        <w:t>C</w:t>
      </w:r>
      <w:r w:rsidRPr="00AE243F">
        <w:rPr>
          <w:lang w:val="es-MX"/>
        </w:rPr>
        <w:t xml:space="preserve">ódigo </w:t>
      </w:r>
      <w:r>
        <w:rPr>
          <w:lang w:val="es-MX"/>
        </w:rPr>
        <w:t>P</w:t>
      </w:r>
      <w:r w:rsidRPr="00AE243F">
        <w:rPr>
          <w:lang w:val="es-MX"/>
        </w:rPr>
        <w:t>enal en la cual se escribe el delito cómo las omisiones o acciones de tipo doloso</w:t>
      </w:r>
      <w:r>
        <w:rPr>
          <w:lang w:val="es-MX"/>
        </w:rPr>
        <w:t xml:space="preserve"> o por descuido que son tipificadas en la ley. </w:t>
      </w:r>
      <w:r w:rsidRPr="00E0157F">
        <w:rPr>
          <w:lang w:val="es-MX"/>
        </w:rPr>
        <w:t>Así a la luz de la ley la acción o la omisión es el mínimo componente del delito desde la visión de la teoría finalista esta puede ser positiva o no realizada y a partir de la cual se origina un delito</w:t>
      </w:r>
      <w:r>
        <w:rPr>
          <w:lang w:val="es-MX"/>
        </w:rPr>
        <w:t xml:space="preserve">. </w:t>
      </w:r>
      <w:r w:rsidRPr="00E0157F">
        <w:rPr>
          <w:lang w:val="es-MX"/>
        </w:rPr>
        <w:t xml:space="preserve">La tipicidad </w:t>
      </w:r>
      <w:r>
        <w:rPr>
          <w:lang w:val="es-MX"/>
        </w:rPr>
        <w:t>es</w:t>
      </w:r>
      <w:r w:rsidRPr="00E0157F">
        <w:rPr>
          <w:lang w:val="es-MX"/>
        </w:rPr>
        <w:t xml:space="preserve"> esa acción en la práctica que legalmente se encuentra penada dentro de la ley</w:t>
      </w:r>
      <w:r>
        <w:rPr>
          <w:lang w:val="es-MX"/>
        </w:rPr>
        <w:t xml:space="preserve">. </w:t>
      </w:r>
      <w:r w:rsidRPr="00E0157F">
        <w:rPr>
          <w:lang w:val="es-MX"/>
        </w:rPr>
        <w:t>La antijuridicidad</w:t>
      </w:r>
      <w:r>
        <w:rPr>
          <w:lang w:val="es-MX"/>
        </w:rPr>
        <w:t xml:space="preserve">, </w:t>
      </w:r>
      <w:r w:rsidRPr="00946534">
        <w:rPr>
          <w:lang w:val="es-MX"/>
        </w:rPr>
        <w:t>son aquellas acciones u omisiones y que además de tener un encuadre de tipo penal</w:t>
      </w:r>
      <w:r>
        <w:rPr>
          <w:lang w:val="es-MX"/>
        </w:rPr>
        <w:t xml:space="preserve"> no está tipificada de manera expresa en la ley. Finalmente, la culpabilidad, son los requisitos que cumple el autor de la acción y la omisión que de forma holística cumple con una calificación de antijuridico y típico (</w:t>
      </w:r>
      <w:r w:rsidRPr="00434784">
        <w:rPr>
          <w:lang w:val="es-MX"/>
        </w:rPr>
        <w:t>Barrado Castillo</w:t>
      </w:r>
      <w:r>
        <w:rPr>
          <w:lang w:val="es-MX"/>
        </w:rPr>
        <w:t>, 2018).</w:t>
      </w:r>
    </w:p>
    <w:p w14:paraId="1451E578" w14:textId="77777777" w:rsidR="005B01AE" w:rsidRPr="003C4239" w:rsidRDefault="005B01AE" w:rsidP="005B01AE">
      <w:pPr>
        <w:spacing w:line="480" w:lineRule="auto"/>
        <w:ind w:firstLine="708"/>
      </w:pPr>
    </w:p>
    <w:p w14:paraId="24DCF474" w14:textId="77777777" w:rsidR="005B01AE" w:rsidRDefault="005B01AE" w:rsidP="00A86CB5">
      <w:pPr>
        <w:pStyle w:val="Ttulo3"/>
        <w:rPr>
          <w:iCs/>
        </w:rPr>
      </w:pPr>
      <w:bookmarkStart w:id="17" w:name="_Toc164758437"/>
      <w:r w:rsidRPr="00630CFA">
        <w:t>Violencia Intrafamiliar y Violencia Contra la Mujer en Colombia</w:t>
      </w:r>
      <w:bookmarkEnd w:id="17"/>
    </w:p>
    <w:p w14:paraId="2696BF5B" w14:textId="57F25A16" w:rsidR="005D4C7D" w:rsidRDefault="005B01AE" w:rsidP="00425385">
      <w:pPr>
        <w:spacing w:line="480" w:lineRule="auto"/>
      </w:pPr>
      <w:r>
        <w:tab/>
      </w:r>
      <w:r w:rsidR="00C24D7F">
        <w:t xml:space="preserve">Teniendo en cuenta el informe de valoración de violencia contra las mujeres 2018, de las Naciones Unidas, en el que se afirma que 1 de cada 3, ha sufrido de violencia intrafamiliar, en incluso tipificada en algunos países como violencia de pareja. </w:t>
      </w:r>
      <w:r w:rsidR="00B81DDE">
        <w:t xml:space="preserve">Se ha declarado que la violencia de pareja es un patrón común en las relaciones de poder en la cual el agresor tiene completo </w:t>
      </w:r>
      <w:r w:rsidR="00D820F4">
        <w:t xml:space="preserve">control sobre su víctima. La violencia intrafamiliar ha dejado en la gran cantidad de mujeres </w:t>
      </w:r>
      <w:r w:rsidR="00D820F4">
        <w:lastRenderedPageBreak/>
        <w:t xml:space="preserve">afectadas situaciones o condiciones relacionadas con afectaciones psicológicas, como depresión, ansiedad, </w:t>
      </w:r>
      <w:r w:rsidR="008F4500">
        <w:t>lesiones permanentes, y enfermedades.</w:t>
      </w:r>
      <w:r w:rsidR="00C71428">
        <w:t xml:space="preserve"> </w:t>
      </w:r>
      <w:r w:rsidR="00500E22">
        <w:t xml:space="preserve">De acuerdo con Abella et al. (2017) la violencia contra la mujer se ha comportado como un problema de salud pública, desde el cual se </w:t>
      </w:r>
      <w:r w:rsidR="005D4C7D">
        <w:t xml:space="preserve">transgreden los derechos de las mujeres, se afecta la salud en las dimensiones sexual, física </w:t>
      </w:r>
      <w:r w:rsidR="00522C17">
        <w:t xml:space="preserve">y </w:t>
      </w:r>
      <w:r w:rsidR="005D4C7D">
        <w:t xml:space="preserve">psicológica. </w:t>
      </w:r>
    </w:p>
    <w:p w14:paraId="5F484AD3" w14:textId="77777777" w:rsidR="00C71428" w:rsidRDefault="00C71428" w:rsidP="00A86CB5">
      <w:pPr>
        <w:pStyle w:val="Ttulo2"/>
      </w:pPr>
    </w:p>
    <w:p w14:paraId="70FBE89F" w14:textId="6D5E8CB1" w:rsidR="005B01AE" w:rsidRPr="00A86CB5" w:rsidRDefault="005B01AE" w:rsidP="00A86CB5">
      <w:pPr>
        <w:pStyle w:val="Ttulo2"/>
      </w:pPr>
      <w:bookmarkStart w:id="18" w:name="_Toc164758438"/>
      <w:r w:rsidRPr="00A86CB5">
        <w:t>Rutas de Atención a la Violencia Intrafamiliar</w:t>
      </w:r>
      <w:bookmarkEnd w:id="18"/>
    </w:p>
    <w:p w14:paraId="75D00147" w14:textId="77777777" w:rsidR="003D4CF8" w:rsidRDefault="005B01AE" w:rsidP="005B01AE">
      <w:pPr>
        <w:pStyle w:val="NormalWeb"/>
        <w:spacing w:before="300" w:beforeAutospacing="0" w:after="300" w:afterAutospacing="0" w:line="480" w:lineRule="auto"/>
      </w:pPr>
      <w:r>
        <w:rPr>
          <w:color w:val="FF0000"/>
        </w:rPr>
        <w:tab/>
      </w:r>
      <w:r w:rsidRPr="00605B15">
        <w:t xml:space="preserve">Según la Secretaría de la Mujer, Equidad e Inclusión de Villavicencio, en el año 2020 se registraron 1.242 casos de violencia intrafamiliar en la ciudad (Alcaldía de Villavicencio, 2020). concluyendo que, la violencia intrafamiliar es un problema de impacto en la ciudad. </w:t>
      </w:r>
    </w:p>
    <w:p w14:paraId="0B1818AC" w14:textId="3C892EAA" w:rsidR="005B01AE" w:rsidRDefault="005B01AE" w:rsidP="005B01AE">
      <w:pPr>
        <w:pStyle w:val="NormalWeb"/>
        <w:spacing w:before="300" w:beforeAutospacing="0" w:after="300" w:afterAutospacing="0" w:line="480" w:lineRule="auto"/>
      </w:pPr>
      <w:r>
        <w:t>Considerando estas cifras, d</w:t>
      </w:r>
      <w:r w:rsidRPr="00A54233">
        <w:t xml:space="preserve">esde la ley 294 del 2000 se dispone en el </w:t>
      </w:r>
      <w:r>
        <w:t>A</w:t>
      </w:r>
      <w:r w:rsidRPr="00A54233">
        <w:t>rt</w:t>
      </w:r>
      <w:r>
        <w:t>.</w:t>
      </w:r>
      <w:r w:rsidRPr="00A54233">
        <w:t xml:space="preserve"> 20 que las autoridades policivas prestan asistencia inmediata a la víctima de violencia intrafamiliar, primero para impedir que se repitan los hechos, segundo para atender las consecuencias físicas o psicológicas y los daños asociados a ellos para lo cual se conduce a la víctima a un centro asistencial hora su valoración, se acompaña la víctima a un lugar seguro, y brindar todo el esquema de protección para que establezca un nuevo hogar mientras</w:t>
      </w:r>
      <w:r>
        <w:t xml:space="preserve"> </w:t>
      </w:r>
      <w:r w:rsidRPr="00A54233">
        <w:t xml:space="preserve"> se soluciona la situación con el agresor. Otro de los elementos imprescindibles en el acompañamiento a las víctimas ese el asesoramiento para recopilar y preservar pruebas reconocer sus derechos y los servicios institucionales del estado públicos y privados a los que tienen o pueden tener acceso a partir del reconocimiento como víctima de violencia intrafamiliar.</w:t>
      </w:r>
    </w:p>
    <w:p w14:paraId="36772A2B" w14:textId="77777777" w:rsidR="005B01AE" w:rsidRDefault="005B01AE" w:rsidP="005B01AE">
      <w:pPr>
        <w:pStyle w:val="NormalWeb"/>
        <w:spacing w:before="300" w:beforeAutospacing="0" w:after="300" w:afterAutospacing="0" w:line="480" w:lineRule="auto"/>
        <w:rPr>
          <w:lang w:val="es-MX"/>
        </w:rPr>
      </w:pPr>
      <w:r>
        <w:tab/>
      </w:r>
      <w:r w:rsidRPr="00436C1E">
        <w:rPr>
          <w:lang w:val="es-MX"/>
        </w:rPr>
        <w:t xml:space="preserve">De acuerdo con el programa de las </w:t>
      </w:r>
      <w:r>
        <w:rPr>
          <w:lang w:val="es-MX"/>
        </w:rPr>
        <w:t>N</w:t>
      </w:r>
      <w:r w:rsidRPr="00436C1E">
        <w:rPr>
          <w:lang w:val="es-MX"/>
        </w:rPr>
        <w:t xml:space="preserve">aciones </w:t>
      </w:r>
      <w:r>
        <w:rPr>
          <w:lang w:val="es-MX"/>
        </w:rPr>
        <w:t>U</w:t>
      </w:r>
      <w:r w:rsidRPr="00436C1E">
        <w:rPr>
          <w:lang w:val="es-MX"/>
        </w:rPr>
        <w:t>nidas para el desarrollo</w:t>
      </w:r>
      <w:r>
        <w:rPr>
          <w:lang w:val="es-MX"/>
        </w:rPr>
        <w:t xml:space="preserve"> (PNDU) </w:t>
      </w:r>
      <w:r w:rsidRPr="00436C1E">
        <w:rPr>
          <w:lang w:val="es-MX"/>
        </w:rPr>
        <w:t xml:space="preserve">y el y el gobierno de Colombia la violencia intrafamiliar se define como cualquier forma de agresión que </w:t>
      </w:r>
      <w:r w:rsidRPr="00436C1E">
        <w:rPr>
          <w:lang w:val="es-MX"/>
        </w:rPr>
        <w:lastRenderedPageBreak/>
        <w:t>dañe de forma física sexual o psicológica a cualquier persona del núcleo familiar que incluya tratos desagradables crueles amenazas</w:t>
      </w:r>
      <w:r>
        <w:rPr>
          <w:lang w:val="es-MX"/>
        </w:rPr>
        <w:t xml:space="preserve"> y omisiones,</w:t>
      </w:r>
      <w:r w:rsidRPr="00436C1E">
        <w:rPr>
          <w:lang w:val="es-MX"/>
        </w:rPr>
        <w:t xml:space="preserve"> que coarten la libertad o cualquier derecho de la víctima</w:t>
      </w:r>
      <w:r>
        <w:rPr>
          <w:lang w:val="es-MX"/>
        </w:rPr>
        <w:t xml:space="preserve">. </w:t>
      </w:r>
      <w:r w:rsidRPr="00436C1E">
        <w:rPr>
          <w:lang w:val="es-MX"/>
        </w:rPr>
        <w:t>Partiendo del concepto de violencia intrafamiliar la ruta de atención establece que la víctima</w:t>
      </w:r>
      <w:r>
        <w:rPr>
          <w:lang w:val="es-MX"/>
        </w:rPr>
        <w:t xml:space="preserve">, </w:t>
      </w:r>
      <w:r w:rsidRPr="00436C1E">
        <w:rPr>
          <w:lang w:val="es-MX"/>
        </w:rPr>
        <w:t>personas que la conozcan y conozcan de su agresión y sufrimiento</w:t>
      </w:r>
      <w:r>
        <w:rPr>
          <w:lang w:val="es-MX"/>
        </w:rPr>
        <w:t xml:space="preserve">, </w:t>
      </w:r>
      <w:r w:rsidRPr="00436C1E">
        <w:rPr>
          <w:lang w:val="es-MX"/>
        </w:rPr>
        <w:t>las instituciones de las que haga parte como los colegios y otras comunidades</w:t>
      </w:r>
      <w:r>
        <w:rPr>
          <w:lang w:val="es-MX"/>
        </w:rPr>
        <w:t xml:space="preserve">, </w:t>
      </w:r>
      <w:r w:rsidRPr="00436C1E">
        <w:rPr>
          <w:lang w:val="es-MX"/>
        </w:rPr>
        <w:t>y finalmente la comunidad en sí son llamados a identificar y denunciar las conductas de agresión que se presentan en los núcleos familiares</w:t>
      </w:r>
      <w:r>
        <w:rPr>
          <w:lang w:val="es-MX"/>
        </w:rPr>
        <w:t xml:space="preserve">. </w:t>
      </w:r>
      <w:r w:rsidRPr="008B1CBC">
        <w:rPr>
          <w:lang w:val="es-MX"/>
        </w:rPr>
        <w:t>En el paso de la denuncia esta puede ser de forma anónima de forma verbal y escrita o de oficio utiliza por las instituciones</w:t>
      </w:r>
      <w:r>
        <w:rPr>
          <w:lang w:val="es-MX"/>
        </w:rPr>
        <w:t xml:space="preserve">. </w:t>
      </w:r>
      <w:r w:rsidRPr="008B1CBC">
        <w:rPr>
          <w:lang w:val="es-MX"/>
        </w:rPr>
        <w:t>En este punto la situación es denunciable son la violencia física dentro de la cual se incluyen tratos crueles lesiones golpes cortes y demás acciones que sean catalogadas como torturas</w:t>
      </w:r>
      <w:r>
        <w:rPr>
          <w:lang w:val="es-MX"/>
        </w:rPr>
        <w:t>. V</w:t>
      </w:r>
      <w:r w:rsidRPr="008B1CBC">
        <w:rPr>
          <w:lang w:val="es-MX"/>
        </w:rPr>
        <w:t>iolencia sexual</w:t>
      </w:r>
      <w:r>
        <w:rPr>
          <w:lang w:val="es-MX"/>
        </w:rPr>
        <w:t xml:space="preserve">: </w:t>
      </w:r>
      <w:r w:rsidRPr="008B1CBC">
        <w:rPr>
          <w:lang w:val="es-MX"/>
        </w:rPr>
        <w:t>desde el acoso</w:t>
      </w:r>
      <w:r>
        <w:rPr>
          <w:lang w:val="es-MX"/>
        </w:rPr>
        <w:t xml:space="preserve">, </w:t>
      </w:r>
      <w:r w:rsidRPr="008B1CBC">
        <w:rPr>
          <w:lang w:val="es-MX"/>
        </w:rPr>
        <w:t>acceso explotación</w:t>
      </w:r>
      <w:r>
        <w:rPr>
          <w:lang w:val="es-MX"/>
        </w:rPr>
        <w:t xml:space="preserve"> o </w:t>
      </w:r>
      <w:r w:rsidRPr="008B1CBC">
        <w:rPr>
          <w:lang w:val="es-MX"/>
        </w:rPr>
        <w:t xml:space="preserve"> o embarazo no </w:t>
      </w:r>
      <w:r>
        <w:rPr>
          <w:lang w:val="es-MX"/>
        </w:rPr>
        <w:t xml:space="preserve">forzado. </w:t>
      </w:r>
      <w:r w:rsidRPr="008B1CBC">
        <w:rPr>
          <w:lang w:val="es-MX"/>
        </w:rPr>
        <w:t>La violencia psicológica dentro de la cual se incluyen conductas de desprecio</w:t>
      </w:r>
      <w:r>
        <w:rPr>
          <w:lang w:val="es-MX"/>
        </w:rPr>
        <w:t>,</w:t>
      </w:r>
      <w:r w:rsidRPr="008B1CBC">
        <w:rPr>
          <w:lang w:val="es-MX"/>
        </w:rPr>
        <w:t xml:space="preserve"> humillaciones</w:t>
      </w:r>
      <w:r>
        <w:rPr>
          <w:lang w:val="es-MX"/>
        </w:rPr>
        <w:t xml:space="preserve">, </w:t>
      </w:r>
      <w:r w:rsidRPr="008B1CBC">
        <w:rPr>
          <w:lang w:val="es-MX"/>
        </w:rPr>
        <w:t>limitación o intimidación</w:t>
      </w:r>
      <w:r>
        <w:rPr>
          <w:lang w:val="es-MX"/>
        </w:rPr>
        <w:t>. T</w:t>
      </w:r>
      <w:r w:rsidRPr="008B1CBC">
        <w:rPr>
          <w:lang w:val="es-MX"/>
        </w:rPr>
        <w:t>ambién se puede denunciar la violencia económica a partir de la cual existen acciones de pérdida sustracción de documentos bienes como una forma de control</w:t>
      </w:r>
      <w:r>
        <w:rPr>
          <w:lang w:val="es-MX"/>
        </w:rPr>
        <w:t>. F</w:t>
      </w:r>
      <w:r w:rsidRPr="008B1CBC">
        <w:rPr>
          <w:lang w:val="es-MX"/>
        </w:rPr>
        <w:t>inalmente, la violencia patrimonial en las cual se afectan los bienes que hagan parte del patrimonio familiar</w:t>
      </w:r>
      <w:r>
        <w:rPr>
          <w:lang w:val="es-MX"/>
        </w:rPr>
        <w:t xml:space="preserve"> (PNDU, 2021).</w:t>
      </w:r>
    </w:p>
    <w:p w14:paraId="1499897E" w14:textId="77777777" w:rsidR="005B01AE" w:rsidRDefault="005B01AE" w:rsidP="005B01AE">
      <w:pPr>
        <w:pStyle w:val="NormalWeb"/>
        <w:spacing w:before="300" w:beforeAutospacing="0" w:after="300" w:afterAutospacing="0" w:line="480" w:lineRule="auto"/>
        <w:rPr>
          <w:lang w:val="es-MX"/>
        </w:rPr>
      </w:pPr>
      <w:r>
        <w:rPr>
          <w:lang w:val="es-MX"/>
        </w:rPr>
        <w:tab/>
        <w:t>Las</w:t>
      </w:r>
      <w:r w:rsidRPr="008B1CBC">
        <w:rPr>
          <w:lang w:val="es-MX"/>
        </w:rPr>
        <w:t xml:space="preserve"> denuncias</w:t>
      </w:r>
      <w:r>
        <w:rPr>
          <w:lang w:val="es-MX"/>
        </w:rPr>
        <w:t xml:space="preserve"> </w:t>
      </w:r>
      <w:r w:rsidRPr="008B1CBC">
        <w:rPr>
          <w:lang w:val="es-MX"/>
        </w:rPr>
        <w:t>se pueden realizar en instituciones del estado como</w:t>
      </w:r>
      <w:r>
        <w:rPr>
          <w:lang w:val="es-MX"/>
        </w:rPr>
        <w:t xml:space="preserve"> </w:t>
      </w:r>
      <w:r w:rsidRPr="008B1CBC">
        <w:rPr>
          <w:lang w:val="es-MX"/>
        </w:rPr>
        <w:t xml:space="preserve">la Fiscalía General </w:t>
      </w:r>
      <w:r>
        <w:rPr>
          <w:lang w:val="es-MX"/>
        </w:rPr>
        <w:t>d</w:t>
      </w:r>
      <w:r w:rsidRPr="008B1CBC">
        <w:rPr>
          <w:lang w:val="es-MX"/>
        </w:rPr>
        <w:t xml:space="preserve">e </w:t>
      </w:r>
      <w:r>
        <w:rPr>
          <w:lang w:val="es-MX"/>
        </w:rPr>
        <w:t>l</w:t>
      </w:r>
      <w:r w:rsidRPr="008B1CBC">
        <w:rPr>
          <w:lang w:val="es-MX"/>
        </w:rPr>
        <w:t>a Nación</w:t>
      </w:r>
      <w:r>
        <w:rPr>
          <w:lang w:val="es-MX"/>
        </w:rPr>
        <w:t xml:space="preserve">, en la cual se investigan en el ámbito penal, para que los agresores sean responsables de sus acciones, para realizar estas denuncias existen Unidades de Reacción Inmediata URI, que funcionan 24 horas, las Salas de Atención al Usuario (SAU), como salas de resolución de conflictos, Centro de Atención Integral Víctimas de Abuso Sexual - CAIVAS del Instituto Colombiano de Bienestar Familiar - ICBF y </w:t>
      </w:r>
      <w:r w:rsidRPr="0012079A">
        <w:rPr>
          <w:lang w:val="es-MX"/>
        </w:rPr>
        <w:t>Centro de Atención e Investigación Integral contra la Violencia Intrafamiliar</w:t>
      </w:r>
      <w:r>
        <w:rPr>
          <w:lang w:val="es-MX"/>
        </w:rPr>
        <w:t xml:space="preserve"> – CAVIF.</w:t>
      </w:r>
    </w:p>
    <w:p w14:paraId="613C6064" w14:textId="12A0E3E6" w:rsidR="005B01AE" w:rsidRDefault="005B01AE" w:rsidP="005B01AE">
      <w:pPr>
        <w:pStyle w:val="NormalWeb"/>
        <w:spacing w:before="300" w:beforeAutospacing="0" w:after="300" w:afterAutospacing="0" w:line="480" w:lineRule="auto"/>
        <w:rPr>
          <w:lang w:val="es-MX"/>
        </w:rPr>
      </w:pPr>
      <w:r>
        <w:rPr>
          <w:lang w:val="es-MX"/>
        </w:rPr>
        <w:lastRenderedPageBreak/>
        <w:tab/>
        <w:t xml:space="preserve">Además de las instituciones anteriormente mencionadas están las </w:t>
      </w:r>
      <w:r w:rsidR="0071547D">
        <w:rPr>
          <w:lang w:val="es-MX"/>
        </w:rPr>
        <w:t>comisarías</w:t>
      </w:r>
      <w:r>
        <w:rPr>
          <w:lang w:val="es-MX"/>
        </w:rPr>
        <w:t xml:space="preserve"> de familia en las cuales se busca proteger, restablecer y reparar los derechos de las víctimas de violencia que se da dentro del ámbito familiar, emitiendo medidas de protección en los casos que se requiera por sucesos de violencia intrafamiliar. Policía Nacional en las estaciones en departamentos, municipios, y CAI, en estos centros se recepcionan denuncias, y se brinda protección a las víctimas. Otras entidades dispuestas en el marco de esta ruta de atención son el Bienestar Familiar, los hospitales, El Instituto Nacional de Medicina Legal las casas de justicia, colegios, autoridades indígenas, personerías, Defensoría del Pueblo y la Procuraduría (PNDU, 2021).</w:t>
      </w:r>
    </w:p>
    <w:p w14:paraId="644AD051" w14:textId="77777777" w:rsidR="005B01AE" w:rsidRDefault="005B01AE" w:rsidP="005B01AE">
      <w:pPr>
        <w:pStyle w:val="NormalWeb"/>
        <w:spacing w:before="300" w:beforeAutospacing="0" w:after="300" w:afterAutospacing="0" w:line="480" w:lineRule="auto"/>
        <w:rPr>
          <w:lang w:val="es-MX"/>
        </w:rPr>
      </w:pPr>
      <w:r>
        <w:rPr>
          <w:lang w:val="es-MX"/>
        </w:rPr>
        <w:tab/>
      </w:r>
      <w:r w:rsidRPr="009706BE">
        <w:rPr>
          <w:lang w:val="es-MX"/>
        </w:rPr>
        <w:t>Identificados los organismos de control y las entidades que prestan apoyo y protección a los casos de violencia intrafamiliar</w:t>
      </w:r>
      <w:r>
        <w:rPr>
          <w:lang w:val="es-MX"/>
        </w:rPr>
        <w:t>,</w:t>
      </w:r>
      <w:r w:rsidRPr="009706BE">
        <w:rPr>
          <w:lang w:val="es-MX"/>
        </w:rPr>
        <w:t xml:space="preserve"> es necesario reconocer que las víctimas pueden solicitar medidas de protección </w:t>
      </w:r>
      <w:r>
        <w:rPr>
          <w:lang w:val="es-MX"/>
        </w:rPr>
        <w:t>como las medidas de protección, que de manera inmediata se imponen para finalizar los actos de agresión dentro de las 4 horas siguientes a los sucesos. Las medidas de atención, que son acciones que garantizan resarcir espacios para garantizar el bienestar de las víctimas como transporte, alojamiento o alimentación (PNDU, 2021).</w:t>
      </w:r>
    </w:p>
    <w:p w14:paraId="25269429" w14:textId="77777777" w:rsidR="005B01AE" w:rsidRDefault="005B01AE" w:rsidP="005B01AE">
      <w:pPr>
        <w:pStyle w:val="NormalWeb"/>
        <w:spacing w:before="300" w:beforeAutospacing="0" w:after="300" w:afterAutospacing="0" w:line="480" w:lineRule="auto"/>
        <w:rPr>
          <w:lang w:val="es-MX"/>
        </w:rPr>
      </w:pPr>
      <w:r>
        <w:rPr>
          <w:lang w:val="es-MX"/>
        </w:rPr>
        <w:tab/>
        <w:t>P</w:t>
      </w:r>
      <w:r w:rsidRPr="00022E40">
        <w:rPr>
          <w:lang w:val="es-MX"/>
        </w:rPr>
        <w:t>or otra parte, están las medidas de estabilización ordenadas dentro de las comisarías por el juez de control de garantías para que las víctimas recuperen condiciones de bienestar y eliminen su vulnerabilidad</w:t>
      </w:r>
      <w:r>
        <w:rPr>
          <w:lang w:val="es-MX"/>
        </w:rPr>
        <w:t>. La</w:t>
      </w:r>
      <w:r w:rsidRPr="00022E40">
        <w:rPr>
          <w:lang w:val="es-MX"/>
        </w:rPr>
        <w:t>s medidas de protección relacionadas con menores de edad en las cuales se toma en cuenta la reubicación en centros de asistencia y emergencia</w:t>
      </w:r>
      <w:r>
        <w:rPr>
          <w:lang w:val="es-MX"/>
        </w:rPr>
        <w:t>, así como,</w:t>
      </w:r>
      <w:r w:rsidRPr="00022E40">
        <w:rPr>
          <w:lang w:val="es-MX"/>
        </w:rPr>
        <w:t xml:space="preserve"> la eliminación de su situación de agresión</w:t>
      </w:r>
      <w:r>
        <w:rPr>
          <w:lang w:val="es-MX"/>
        </w:rPr>
        <w:t>.</w:t>
      </w:r>
      <w:r w:rsidRPr="00022E40">
        <w:rPr>
          <w:lang w:val="es-MX"/>
        </w:rPr>
        <w:t xml:space="preserve"> </w:t>
      </w:r>
      <w:r>
        <w:rPr>
          <w:lang w:val="es-MX"/>
        </w:rPr>
        <w:t>F</w:t>
      </w:r>
      <w:r w:rsidRPr="00022E40">
        <w:rPr>
          <w:lang w:val="es-MX"/>
        </w:rPr>
        <w:t>inalmente</w:t>
      </w:r>
      <w:r>
        <w:rPr>
          <w:lang w:val="es-MX"/>
        </w:rPr>
        <w:t xml:space="preserve">, </w:t>
      </w:r>
      <w:r w:rsidRPr="00022E40">
        <w:rPr>
          <w:lang w:val="es-MX"/>
        </w:rPr>
        <w:t>medidas de protección especiales para víctimas del conflicto armado relacionadas con acciones de seguridad</w:t>
      </w:r>
      <w:r>
        <w:rPr>
          <w:lang w:val="es-MX"/>
        </w:rPr>
        <w:t>.</w:t>
      </w:r>
    </w:p>
    <w:p w14:paraId="540EAF7A" w14:textId="77777777" w:rsidR="005B01AE" w:rsidRPr="00A86CB5" w:rsidRDefault="005B01AE" w:rsidP="00A86CB5">
      <w:pPr>
        <w:pStyle w:val="Ttulo2"/>
      </w:pPr>
      <w:bookmarkStart w:id="19" w:name="_Toc164758439"/>
      <w:r w:rsidRPr="00A86CB5">
        <w:lastRenderedPageBreak/>
        <w:t>Derechos de las víctimas de Violencia Intrafamiliar</w:t>
      </w:r>
      <w:bookmarkEnd w:id="19"/>
    </w:p>
    <w:p w14:paraId="526EB934" w14:textId="7ACC1F0A" w:rsidR="005B01AE" w:rsidRDefault="005B01AE" w:rsidP="005B01AE">
      <w:pPr>
        <w:spacing w:line="480" w:lineRule="auto"/>
        <w:rPr>
          <w:lang w:val="es-MX"/>
        </w:rPr>
      </w:pPr>
      <w:r>
        <w:tab/>
        <w:t>L</w:t>
      </w:r>
      <w:r w:rsidRPr="00605B15">
        <w:rPr>
          <w:lang w:val="es-MX"/>
        </w:rPr>
        <w:t>as víctimas de violencia intrafamiliar tienen derechos en el marco de la jurisprudencia del estado colombiano y algunas normas internacionales</w:t>
      </w:r>
      <w:r>
        <w:rPr>
          <w:lang w:val="es-MX"/>
        </w:rPr>
        <w:t>, se describe que</w:t>
      </w:r>
      <w:r w:rsidRPr="00605B15">
        <w:rPr>
          <w:lang w:val="es-MX"/>
        </w:rPr>
        <w:t xml:space="preserve"> </w:t>
      </w:r>
      <w:r w:rsidR="00A86CB5" w:rsidRPr="00605B15">
        <w:rPr>
          <w:lang w:val="es-MX"/>
        </w:rPr>
        <w:t>ser</w:t>
      </w:r>
      <w:r w:rsidR="00A86CB5">
        <w:rPr>
          <w:lang w:val="es-MX"/>
        </w:rPr>
        <w:t>án</w:t>
      </w:r>
      <w:r w:rsidRPr="00605B15">
        <w:rPr>
          <w:lang w:val="es-MX"/>
        </w:rPr>
        <w:t xml:space="preserve"> atendidas en lugares que garanticen privacidad</w:t>
      </w:r>
      <w:r>
        <w:rPr>
          <w:lang w:val="es-MX"/>
        </w:rPr>
        <w:t xml:space="preserve">, </w:t>
      </w:r>
      <w:r w:rsidRPr="00605B15">
        <w:rPr>
          <w:lang w:val="es-MX"/>
        </w:rPr>
        <w:t>comodidad seguridad y salubridad</w:t>
      </w:r>
      <w:r>
        <w:rPr>
          <w:lang w:val="es-MX"/>
        </w:rPr>
        <w:t>. R</w:t>
      </w:r>
      <w:r w:rsidRPr="00605B15">
        <w:rPr>
          <w:lang w:val="es-MX"/>
        </w:rPr>
        <w:t>ecibir información acerca de sus derechos y la posibilidad de resarcirlos</w:t>
      </w:r>
      <w:r>
        <w:rPr>
          <w:lang w:val="es-MX"/>
        </w:rPr>
        <w:t xml:space="preserve"> </w:t>
      </w:r>
      <w:r w:rsidRPr="00605B15">
        <w:rPr>
          <w:lang w:val="es-MX"/>
        </w:rPr>
        <w:t>atención en salud y de manera integral de acuerdo con sus requerimientos a un trato humano y digno a garantizar su intimidad y la seguridad de sus datos así como la de sus familiares recibir información relacionada con la protección de sus intereses</w:t>
      </w:r>
      <w:r>
        <w:rPr>
          <w:lang w:val="es-MX"/>
        </w:rPr>
        <w:t xml:space="preserve">, </w:t>
      </w:r>
      <w:r w:rsidRPr="00605B15">
        <w:rPr>
          <w:lang w:val="es-MX"/>
        </w:rPr>
        <w:t>no ser discriminada por ninguna razón o comportamiento a no confrontarse con su agresor de manera directa a menos que tenga su consentimiento</w:t>
      </w:r>
      <w:r>
        <w:rPr>
          <w:lang w:val="es-MX"/>
        </w:rPr>
        <w:t xml:space="preserve">, </w:t>
      </w:r>
      <w:r w:rsidRPr="00605B15">
        <w:rPr>
          <w:lang w:val="es-MX"/>
        </w:rPr>
        <w:t>a que sea valorado el contexto en el cual ocurrieron las acciones</w:t>
      </w:r>
      <w:r>
        <w:rPr>
          <w:lang w:val="es-MX"/>
        </w:rPr>
        <w:t xml:space="preserve">, </w:t>
      </w:r>
      <w:r w:rsidRPr="008C6FEE">
        <w:rPr>
          <w:lang w:val="es-MX"/>
        </w:rPr>
        <w:t>hacer escuchadas atendidas y apoyadas en la recolección de pruebas</w:t>
      </w:r>
      <w:r>
        <w:rPr>
          <w:lang w:val="es-MX"/>
        </w:rPr>
        <w:t xml:space="preserve">, </w:t>
      </w:r>
      <w:r w:rsidRPr="008C6FEE">
        <w:rPr>
          <w:lang w:val="es-MX"/>
        </w:rPr>
        <w:t>a considerarse su situación de unión de vulnerabilidad ante alguna condición especial</w:t>
      </w:r>
      <w:r>
        <w:rPr>
          <w:lang w:val="es-MX"/>
        </w:rPr>
        <w:t xml:space="preserve">, </w:t>
      </w:r>
      <w:r w:rsidRPr="008C6FEE">
        <w:rPr>
          <w:lang w:val="es-MX"/>
        </w:rPr>
        <w:t xml:space="preserve"> a conocer la verdad de su situación</w:t>
      </w:r>
      <w:r>
        <w:rPr>
          <w:lang w:val="es-MX"/>
        </w:rPr>
        <w:t xml:space="preserve">, </w:t>
      </w:r>
      <w:r w:rsidRPr="008C6FEE">
        <w:rPr>
          <w:lang w:val="es-MX"/>
        </w:rPr>
        <w:t>hora quienes sean reparados los daños físicos psicológicos o económicos</w:t>
      </w:r>
      <w:r>
        <w:rPr>
          <w:lang w:val="es-MX"/>
        </w:rPr>
        <w:t xml:space="preserve">, </w:t>
      </w:r>
      <w:r w:rsidRPr="008C6FEE">
        <w:rPr>
          <w:lang w:val="es-MX"/>
        </w:rPr>
        <w:t>hacer informada sobre las decisiones de las entidades competentes con respecto a su agresor a brindar oportunidad de igualdad con enfoque diferencial dentro de un proceso penal</w:t>
      </w:r>
      <w:r>
        <w:rPr>
          <w:lang w:val="es-MX"/>
        </w:rPr>
        <w:t xml:space="preserve">, </w:t>
      </w:r>
      <w:r w:rsidRPr="008C6FEE">
        <w:rPr>
          <w:lang w:val="es-MX"/>
        </w:rPr>
        <w:t>hacer informada con respecto a los riesgos adquiridos posterior a su agresión</w:t>
      </w:r>
      <w:r>
        <w:rPr>
          <w:lang w:val="es-MX"/>
        </w:rPr>
        <w:t xml:space="preserve">, </w:t>
      </w:r>
      <w:r w:rsidRPr="008C6FEE">
        <w:rPr>
          <w:lang w:val="es-MX"/>
        </w:rPr>
        <w:t>hacer asistidas por un traductor o intérprete en caso de que se requiera y como último y más importante acceder a la justicia para poder denunciar</w:t>
      </w:r>
      <w:r>
        <w:rPr>
          <w:lang w:val="es-MX"/>
        </w:rPr>
        <w:t xml:space="preserve">, </w:t>
      </w:r>
      <w:r w:rsidRPr="008C6FEE">
        <w:rPr>
          <w:lang w:val="es-MX"/>
        </w:rPr>
        <w:t xml:space="preserve"> revestir investigación y recibir justicia</w:t>
      </w:r>
      <w:r>
        <w:rPr>
          <w:lang w:val="es-MX"/>
        </w:rPr>
        <w:t xml:space="preserve"> (PNDU, 2021).</w:t>
      </w:r>
    </w:p>
    <w:p w14:paraId="42E12137" w14:textId="77777777" w:rsidR="003D4CF8" w:rsidRDefault="003D4CF8" w:rsidP="005B01AE">
      <w:pPr>
        <w:spacing w:line="480" w:lineRule="auto"/>
        <w:rPr>
          <w:lang w:val="es-MX"/>
        </w:rPr>
      </w:pPr>
    </w:p>
    <w:p w14:paraId="7CC3F094" w14:textId="443073E7" w:rsidR="005B01AE" w:rsidRDefault="005B01AE" w:rsidP="005B01AE">
      <w:pPr>
        <w:spacing w:line="480" w:lineRule="auto"/>
        <w:rPr>
          <w:lang w:val="es-MX"/>
        </w:rPr>
      </w:pPr>
      <w:r>
        <w:tab/>
      </w:r>
      <w:r w:rsidRPr="00397F7F">
        <w:rPr>
          <w:lang w:val="es-MX"/>
        </w:rPr>
        <w:t xml:space="preserve">Por otra parte existen mecanismos culturales a partir de los </w:t>
      </w:r>
      <w:r w:rsidR="0071547D" w:rsidRPr="00397F7F">
        <w:rPr>
          <w:lang w:val="es-MX"/>
        </w:rPr>
        <w:t>cuales</w:t>
      </w:r>
      <w:r w:rsidRPr="00397F7F">
        <w:rPr>
          <w:lang w:val="es-MX"/>
        </w:rPr>
        <w:t xml:space="preserve"> se provee un empoderamiento multidimension</w:t>
      </w:r>
      <w:r>
        <w:rPr>
          <w:lang w:val="es-MX"/>
        </w:rPr>
        <w:t xml:space="preserve">al, </w:t>
      </w:r>
      <w:r w:rsidRPr="00397F7F">
        <w:rPr>
          <w:lang w:val="es-MX"/>
        </w:rPr>
        <w:t>relacionado con el ámbito político desde el cual se generan medidas para dignificar el papel de la mujer en las instituciones</w:t>
      </w:r>
      <w:r>
        <w:rPr>
          <w:lang w:val="es-MX"/>
        </w:rPr>
        <w:t xml:space="preserve">, </w:t>
      </w:r>
      <w:r w:rsidRPr="00397F7F">
        <w:rPr>
          <w:lang w:val="es-MX"/>
        </w:rPr>
        <w:t>el empoderamiento económico relacionado con ampliación</w:t>
      </w:r>
      <w:r>
        <w:rPr>
          <w:lang w:val="es-MX"/>
        </w:rPr>
        <w:t xml:space="preserve"> </w:t>
      </w:r>
      <w:r w:rsidRPr="00397F7F">
        <w:rPr>
          <w:lang w:val="es-MX"/>
        </w:rPr>
        <w:t xml:space="preserve"> en igualdad de condiciones para el mejoramiento económico de </w:t>
      </w:r>
      <w:r>
        <w:rPr>
          <w:lang w:val="es-MX"/>
        </w:rPr>
        <w:lastRenderedPageBreak/>
        <w:t xml:space="preserve">mujeres </w:t>
      </w:r>
      <w:r w:rsidRPr="00397F7F">
        <w:rPr>
          <w:lang w:val="es-MX"/>
        </w:rPr>
        <w:t>el empoderamiento legal a partir del cual a una mujer se le brinda acompañamiento protección y asistencia legal para lograr una reparación integral</w:t>
      </w:r>
      <w:r>
        <w:rPr>
          <w:lang w:val="es-MX"/>
        </w:rPr>
        <w:t xml:space="preserve">. </w:t>
      </w:r>
      <w:r w:rsidRPr="00397F7F">
        <w:rPr>
          <w:lang w:val="es-MX"/>
        </w:rPr>
        <w:t>Finalmente, el empoderamiento social permite eliminar las barreras de acceso a través de la educación para mejorar la cultura</w:t>
      </w:r>
      <w:r>
        <w:rPr>
          <w:lang w:val="es-MX"/>
        </w:rPr>
        <w:t>.</w:t>
      </w:r>
    </w:p>
    <w:p w14:paraId="0814BDFE" w14:textId="77777777" w:rsidR="00A86CB5" w:rsidRPr="00A54233" w:rsidRDefault="00A86CB5" w:rsidP="005B01AE">
      <w:pPr>
        <w:spacing w:line="480" w:lineRule="auto"/>
      </w:pPr>
    </w:p>
    <w:p w14:paraId="03F1652A" w14:textId="77777777" w:rsidR="005B01AE" w:rsidRPr="00A969C0" w:rsidRDefault="005B01AE" w:rsidP="00A86CB5">
      <w:pPr>
        <w:pStyle w:val="Ttulo2"/>
      </w:pPr>
      <w:bookmarkStart w:id="20" w:name="_Toc164758440"/>
      <w:r>
        <w:t>A</w:t>
      </w:r>
      <w:r w:rsidRPr="00A969C0">
        <w:t>cceso a la justicia y la administración jurisdiccional con perspectiva de género en el Estado colombiano</w:t>
      </w:r>
      <w:bookmarkEnd w:id="20"/>
    </w:p>
    <w:p w14:paraId="5EC2B86C" w14:textId="77777777" w:rsidR="005B01AE" w:rsidRDefault="005B01AE" w:rsidP="007329CA">
      <w:pPr>
        <w:spacing w:line="480" w:lineRule="auto"/>
        <w:ind w:firstLine="709"/>
        <w:rPr>
          <w:lang w:val="es-MX"/>
        </w:rPr>
      </w:pPr>
      <w:r w:rsidRPr="00983B68">
        <w:rPr>
          <w:lang w:val="es-MX"/>
        </w:rPr>
        <w:t>A pesar de reconocer las normativas nacionales e internacionales en relación a la perspectiva de género y a la reivindicación de los derechos vulnerados en la violencia intrafamiliar las víctimas se encuentran con algunas barreras de acceso a la administración de justicia</w:t>
      </w:r>
      <w:r>
        <w:rPr>
          <w:lang w:val="es-MX"/>
        </w:rPr>
        <w:t xml:space="preserve">, considerando que </w:t>
      </w:r>
      <w:r w:rsidRPr="00A1306B">
        <w:rPr>
          <w:lang w:val="es-MX"/>
        </w:rPr>
        <w:t>un estudio realizado en la Universidad Santo Tomás,</w:t>
      </w:r>
      <w:r>
        <w:rPr>
          <w:lang w:val="es-MX"/>
        </w:rPr>
        <w:t xml:space="preserve"> </w:t>
      </w:r>
      <w:r w:rsidRPr="00A1306B">
        <w:rPr>
          <w:lang w:val="es-MX"/>
        </w:rPr>
        <w:t xml:space="preserve">concluyo que, las barreras para el acceso a la justicia en la ciudad incluyen la falta de recursos económicos, la falta de información sobre los derechos de las víctimas y la falta de capacitación de los profesionales de la justicia (Villa et al., 2017). </w:t>
      </w:r>
      <w:r>
        <w:rPr>
          <w:lang w:val="es-MX"/>
        </w:rPr>
        <w:t xml:space="preserve">Algunas de las barreras de acceso </w:t>
      </w:r>
      <w:r w:rsidRPr="00A1306B">
        <w:rPr>
          <w:lang w:val="es-MX"/>
        </w:rPr>
        <w:t>se exponen a continuación</w:t>
      </w:r>
      <w:r>
        <w:rPr>
          <w:lang w:val="es-MX"/>
        </w:rPr>
        <w:t>:</w:t>
      </w:r>
    </w:p>
    <w:p w14:paraId="6931BB8A" w14:textId="77777777" w:rsidR="003D4CF8" w:rsidRPr="00983B68" w:rsidRDefault="003D4CF8" w:rsidP="007329CA">
      <w:pPr>
        <w:spacing w:line="480" w:lineRule="auto"/>
        <w:ind w:firstLine="709"/>
      </w:pPr>
    </w:p>
    <w:p w14:paraId="6F2A01F7" w14:textId="77777777" w:rsidR="005B01AE" w:rsidRPr="00983B68" w:rsidRDefault="005B01AE" w:rsidP="005B01AE">
      <w:pPr>
        <w:pStyle w:val="Prrafodelista"/>
        <w:numPr>
          <w:ilvl w:val="0"/>
          <w:numId w:val="8"/>
        </w:numPr>
        <w:spacing w:line="480" w:lineRule="auto"/>
        <w:rPr>
          <w:rFonts w:ascii="Times New Roman" w:hAnsi="Times New Roman" w:cs="Times New Roman"/>
          <w:sz w:val="24"/>
          <w:szCs w:val="24"/>
        </w:rPr>
      </w:pPr>
      <w:r w:rsidRPr="00983B68">
        <w:rPr>
          <w:rFonts w:ascii="Times New Roman" w:hAnsi="Times New Roman" w:cs="Times New Roman"/>
          <w:sz w:val="24"/>
          <w:szCs w:val="24"/>
        </w:rPr>
        <w:t>Barreras jurídicas: Las leyes y políticas pueden ser una barrera para el acceso a la justicia para las mujeres víctimas de violencia intrafamiliar. Las leyes pueden ser inadecuadas o no aplicarse correctamente, y las políticas pueden no estar diseñadas para abordar las necesidades específicas de las mujeres víctimas de violencia intrafamiliar (Alvarez, 2019).</w:t>
      </w:r>
    </w:p>
    <w:p w14:paraId="399A4ECD" w14:textId="77777777" w:rsidR="005B01AE" w:rsidRPr="00983B68" w:rsidRDefault="005B01AE" w:rsidP="005B01AE">
      <w:pPr>
        <w:pStyle w:val="Prrafodelista"/>
        <w:numPr>
          <w:ilvl w:val="0"/>
          <w:numId w:val="8"/>
        </w:numPr>
        <w:spacing w:line="480" w:lineRule="auto"/>
        <w:rPr>
          <w:rFonts w:ascii="Times New Roman" w:hAnsi="Times New Roman" w:cs="Times New Roman"/>
          <w:sz w:val="24"/>
          <w:szCs w:val="24"/>
        </w:rPr>
      </w:pPr>
      <w:r w:rsidRPr="00983B68">
        <w:rPr>
          <w:rFonts w:ascii="Times New Roman" w:hAnsi="Times New Roman" w:cs="Times New Roman"/>
          <w:sz w:val="24"/>
          <w:szCs w:val="24"/>
        </w:rPr>
        <w:t xml:space="preserve">Barreras culturales: Las normas culturales y sociales también pueden impedir que las mujeres víctimas de violencia intrafamiliar accedan a la justicia. Las mujeres pueden enfrentar estigmatización y discriminación debido a su género o a las expectativas </w:t>
      </w:r>
      <w:r w:rsidRPr="00983B68">
        <w:rPr>
          <w:rFonts w:ascii="Times New Roman" w:hAnsi="Times New Roman" w:cs="Times New Roman"/>
          <w:sz w:val="24"/>
          <w:szCs w:val="24"/>
        </w:rPr>
        <w:lastRenderedPageBreak/>
        <w:t>culturales sobre cómo deben comportarse las mujeres en situaciones de violencia intrafamiliar (García-Moreno et al., 2015).</w:t>
      </w:r>
    </w:p>
    <w:p w14:paraId="6FCDE1DE" w14:textId="77777777" w:rsidR="005B01AE" w:rsidRPr="00983B68" w:rsidRDefault="005B01AE" w:rsidP="005B01AE">
      <w:pPr>
        <w:pStyle w:val="Prrafodelista"/>
        <w:numPr>
          <w:ilvl w:val="0"/>
          <w:numId w:val="8"/>
        </w:numPr>
        <w:spacing w:line="480" w:lineRule="auto"/>
        <w:rPr>
          <w:rFonts w:ascii="Times New Roman" w:hAnsi="Times New Roman" w:cs="Times New Roman"/>
          <w:sz w:val="24"/>
          <w:szCs w:val="24"/>
        </w:rPr>
      </w:pPr>
      <w:r w:rsidRPr="00983B68">
        <w:rPr>
          <w:rFonts w:ascii="Times New Roman" w:hAnsi="Times New Roman" w:cs="Times New Roman"/>
          <w:sz w:val="24"/>
          <w:szCs w:val="24"/>
        </w:rPr>
        <w:t>Barreras económicas: Las mujeres víctimas de violencia intrafamiliar también pueden enfrentar barreras económicas para acceder a la justicia, como la falta de recursos para contratar abogados o el costo de los procedimientos judiciales (Daly, 2015).</w:t>
      </w:r>
    </w:p>
    <w:p w14:paraId="485EE1DB" w14:textId="77777777" w:rsidR="005B01AE" w:rsidRPr="00983B68" w:rsidRDefault="005B01AE" w:rsidP="005B01AE">
      <w:pPr>
        <w:pStyle w:val="Prrafodelista"/>
        <w:numPr>
          <w:ilvl w:val="0"/>
          <w:numId w:val="8"/>
        </w:numPr>
        <w:spacing w:line="480" w:lineRule="auto"/>
        <w:rPr>
          <w:rFonts w:ascii="Times New Roman" w:hAnsi="Times New Roman" w:cs="Times New Roman"/>
          <w:sz w:val="24"/>
          <w:szCs w:val="24"/>
        </w:rPr>
      </w:pPr>
      <w:r w:rsidRPr="00983B68">
        <w:rPr>
          <w:rFonts w:ascii="Times New Roman" w:hAnsi="Times New Roman" w:cs="Times New Roman"/>
          <w:sz w:val="24"/>
          <w:szCs w:val="24"/>
        </w:rPr>
        <w:t xml:space="preserve">Barreras de conocimiento: La falta de conocimiento sobre los derechos legales y las opciones de apoyo puede ser una barrera importante para el acceso a la justicia de las mujeres víctimas de violencia intrafamiliar. Las mujeres pueden no estar informadas sobre sus derechos legales o las opciones de apoyo disponibles para ellas (Daly, 2015). </w:t>
      </w:r>
    </w:p>
    <w:p w14:paraId="7B0B7116" w14:textId="77777777" w:rsidR="005B01AE" w:rsidRDefault="005B01AE" w:rsidP="005B01AE">
      <w:pPr>
        <w:pStyle w:val="Prrafodelista"/>
        <w:numPr>
          <w:ilvl w:val="0"/>
          <w:numId w:val="8"/>
        </w:numPr>
        <w:spacing w:line="480" w:lineRule="auto"/>
        <w:rPr>
          <w:rFonts w:ascii="Times New Roman" w:hAnsi="Times New Roman" w:cs="Times New Roman"/>
          <w:sz w:val="24"/>
          <w:szCs w:val="24"/>
        </w:rPr>
      </w:pPr>
      <w:r w:rsidRPr="00983B68">
        <w:rPr>
          <w:rFonts w:ascii="Times New Roman" w:hAnsi="Times New Roman" w:cs="Times New Roman"/>
          <w:sz w:val="24"/>
          <w:szCs w:val="24"/>
        </w:rPr>
        <w:t>Barreras institucionales: Las instituciones judiciales pueden ser inaccesibles o poco sensibles a las necesidades de las mujeres víctimas de violencia intrafamiliar. Las mujeres pueden enfrentar barreras para acceder a los tribunales o no recibir un trato justo o imparcial durante los procedimientos judiciales (García-Moreno et al., 2015).</w:t>
      </w:r>
    </w:p>
    <w:p w14:paraId="00FE53BB" w14:textId="77777777" w:rsidR="005B01AE" w:rsidRPr="00397F7F" w:rsidRDefault="005B01AE" w:rsidP="005B01AE">
      <w:pPr>
        <w:pStyle w:val="Prrafodelista"/>
        <w:numPr>
          <w:ilvl w:val="0"/>
          <w:numId w:val="8"/>
        </w:numPr>
        <w:spacing w:line="480" w:lineRule="auto"/>
        <w:rPr>
          <w:rFonts w:ascii="Times New Roman" w:hAnsi="Times New Roman" w:cs="Times New Roman"/>
          <w:sz w:val="24"/>
          <w:szCs w:val="24"/>
        </w:rPr>
      </w:pPr>
      <w:r w:rsidRPr="00397F7F">
        <w:rPr>
          <w:rFonts w:ascii="Times New Roman" w:hAnsi="Times New Roman" w:cs="Times New Roman"/>
          <w:sz w:val="24"/>
          <w:szCs w:val="24"/>
          <w:lang w:val="es-MX"/>
        </w:rPr>
        <w:t>Otras de las barreras identificadas están relacionadas con los costos qué genera hacer la denuncia como el transporte cuidado de los niños entre otros elementos</w:t>
      </w:r>
      <w:r>
        <w:rPr>
          <w:rFonts w:ascii="Times New Roman" w:hAnsi="Times New Roman" w:cs="Times New Roman"/>
          <w:sz w:val="24"/>
          <w:szCs w:val="24"/>
          <w:lang w:val="es-MX"/>
        </w:rPr>
        <w:t>.</w:t>
      </w:r>
    </w:p>
    <w:p w14:paraId="37DECE6D" w14:textId="77777777" w:rsidR="005B01AE" w:rsidRPr="00332701" w:rsidRDefault="005B01AE" w:rsidP="005B01AE">
      <w:pPr>
        <w:pStyle w:val="Prrafodelista"/>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lang w:val="es-MX"/>
        </w:rPr>
        <w:t>S</w:t>
      </w:r>
      <w:r w:rsidRPr="00397F7F">
        <w:rPr>
          <w:rFonts w:ascii="Times New Roman" w:hAnsi="Times New Roman" w:cs="Times New Roman"/>
          <w:sz w:val="24"/>
          <w:szCs w:val="24"/>
          <w:lang w:val="es-MX"/>
        </w:rPr>
        <w:t>e reconocen también barreras en el sistema que son estructurales</w:t>
      </w:r>
      <w:r>
        <w:rPr>
          <w:rFonts w:ascii="Times New Roman" w:hAnsi="Times New Roman" w:cs="Times New Roman"/>
          <w:sz w:val="24"/>
          <w:szCs w:val="24"/>
          <w:lang w:val="es-MX"/>
        </w:rPr>
        <w:t>,</w:t>
      </w:r>
      <w:r w:rsidRPr="00397F7F">
        <w:rPr>
          <w:rFonts w:ascii="Times New Roman" w:hAnsi="Times New Roman" w:cs="Times New Roman"/>
          <w:sz w:val="24"/>
          <w:szCs w:val="24"/>
          <w:lang w:val="es-MX"/>
        </w:rPr>
        <w:t xml:space="preserve"> bajo las cuales en algunas oportunidades no existe una comprensión </w:t>
      </w:r>
      <w:r>
        <w:rPr>
          <w:rFonts w:ascii="Times New Roman" w:hAnsi="Times New Roman" w:cs="Times New Roman"/>
          <w:sz w:val="24"/>
          <w:szCs w:val="24"/>
          <w:lang w:val="es-MX"/>
        </w:rPr>
        <w:t>a</w:t>
      </w:r>
      <w:r w:rsidRPr="00397F7F">
        <w:rPr>
          <w:rFonts w:ascii="Times New Roman" w:hAnsi="Times New Roman" w:cs="Times New Roman"/>
          <w:sz w:val="24"/>
          <w:szCs w:val="24"/>
          <w:lang w:val="es-MX"/>
        </w:rPr>
        <w:t xml:space="preserve"> favor de la normativa y de la víctima </w:t>
      </w:r>
      <w:r w:rsidRPr="00332701">
        <w:rPr>
          <w:rFonts w:ascii="Times New Roman" w:hAnsi="Times New Roman" w:cs="Times New Roman"/>
          <w:sz w:val="24"/>
          <w:szCs w:val="24"/>
          <w:lang w:val="es-MX"/>
        </w:rPr>
        <w:t>para reconocer los delitos y los derechos que se han vulnerado.</w:t>
      </w:r>
    </w:p>
    <w:p w14:paraId="79A20CDA" w14:textId="77777777" w:rsidR="005B01AE" w:rsidRPr="00332701" w:rsidRDefault="005B01AE" w:rsidP="005B01AE">
      <w:pPr>
        <w:pStyle w:val="Prrafodelista"/>
        <w:numPr>
          <w:ilvl w:val="0"/>
          <w:numId w:val="8"/>
        </w:numPr>
        <w:spacing w:line="480" w:lineRule="auto"/>
        <w:rPr>
          <w:rFonts w:ascii="Times New Roman" w:hAnsi="Times New Roman" w:cs="Times New Roman"/>
          <w:sz w:val="24"/>
          <w:szCs w:val="24"/>
        </w:rPr>
      </w:pPr>
      <w:r w:rsidRPr="00332701">
        <w:rPr>
          <w:rFonts w:ascii="Times New Roman" w:hAnsi="Times New Roman" w:cs="Times New Roman"/>
          <w:sz w:val="24"/>
          <w:szCs w:val="24"/>
        </w:rPr>
        <w:t xml:space="preserve">Se considera como barrera la debida diligencia siendo deber de las comisarías de familia, juzgados de familia y Fiscalía General de la Nación, Vásquez Jiménez, L. S. (2019). Explora el acceso a la administración de justicia de las mujeres víctimas de violencia intrafamiliar respecto del deber de debida diligencia. </w:t>
      </w:r>
    </w:p>
    <w:p w14:paraId="58D40A05" w14:textId="77777777" w:rsidR="005B01AE" w:rsidRPr="00397F7F" w:rsidRDefault="005B01AE" w:rsidP="005B01AE">
      <w:pPr>
        <w:pStyle w:val="Prrafodelista"/>
        <w:numPr>
          <w:ilvl w:val="0"/>
          <w:numId w:val="8"/>
        </w:numPr>
        <w:spacing w:line="480" w:lineRule="auto"/>
        <w:rPr>
          <w:rFonts w:ascii="Times New Roman" w:hAnsi="Times New Roman" w:cs="Times New Roman"/>
          <w:sz w:val="24"/>
          <w:szCs w:val="24"/>
        </w:rPr>
      </w:pPr>
      <w:r w:rsidRPr="00332701">
        <w:rPr>
          <w:rFonts w:ascii="Times New Roman" w:hAnsi="Times New Roman" w:cs="Times New Roman"/>
          <w:sz w:val="24"/>
          <w:szCs w:val="24"/>
          <w:lang w:val="es-MX"/>
        </w:rPr>
        <w:lastRenderedPageBreak/>
        <w:t xml:space="preserve">Existen otro tipo de barreras qué son denominadas sociales, a partir de las </w:t>
      </w:r>
      <w:r w:rsidRPr="00397F7F">
        <w:rPr>
          <w:rFonts w:ascii="Times New Roman" w:hAnsi="Times New Roman" w:cs="Times New Roman"/>
          <w:sz w:val="24"/>
          <w:szCs w:val="24"/>
          <w:lang w:val="es-MX"/>
        </w:rPr>
        <w:t>cuales las decisiones se toman basados en prejuicios discriminación o estereotipos</w:t>
      </w:r>
      <w:r>
        <w:rPr>
          <w:rFonts w:ascii="Times New Roman" w:hAnsi="Times New Roman" w:cs="Times New Roman"/>
          <w:sz w:val="24"/>
          <w:szCs w:val="24"/>
          <w:lang w:val="es-MX"/>
        </w:rPr>
        <w:t>.</w:t>
      </w:r>
    </w:p>
    <w:p w14:paraId="59914159" w14:textId="6DCE12AE" w:rsidR="005B01AE" w:rsidRPr="00983B68" w:rsidRDefault="005B01AE" w:rsidP="005B01AE">
      <w:pPr>
        <w:pStyle w:val="Prrafodelista"/>
        <w:numPr>
          <w:ilvl w:val="0"/>
          <w:numId w:val="8"/>
        </w:numPr>
        <w:spacing w:line="480" w:lineRule="auto"/>
        <w:rPr>
          <w:rFonts w:ascii="Times New Roman" w:hAnsi="Times New Roman" w:cs="Times New Roman"/>
          <w:sz w:val="24"/>
          <w:szCs w:val="24"/>
        </w:rPr>
      </w:pPr>
      <w:r w:rsidRPr="00397F7F">
        <w:rPr>
          <w:rFonts w:ascii="Times New Roman" w:hAnsi="Times New Roman" w:cs="Times New Roman"/>
          <w:sz w:val="24"/>
          <w:szCs w:val="24"/>
          <w:lang w:val="es-MX"/>
        </w:rPr>
        <w:t>Finalmente existen otros obstáculos relacionados</w:t>
      </w:r>
      <w:r>
        <w:rPr>
          <w:rFonts w:ascii="Times New Roman" w:hAnsi="Times New Roman" w:cs="Times New Roman"/>
          <w:sz w:val="24"/>
          <w:szCs w:val="24"/>
          <w:lang w:val="es-MX"/>
        </w:rPr>
        <w:t xml:space="preserve"> </w:t>
      </w:r>
      <w:r w:rsidRPr="00397F7F">
        <w:rPr>
          <w:rFonts w:ascii="Times New Roman" w:hAnsi="Times New Roman" w:cs="Times New Roman"/>
          <w:sz w:val="24"/>
          <w:szCs w:val="24"/>
          <w:lang w:val="es-MX"/>
        </w:rPr>
        <w:t>con los grupos de riesgo</w:t>
      </w:r>
      <w:r>
        <w:rPr>
          <w:rFonts w:ascii="Times New Roman" w:hAnsi="Times New Roman" w:cs="Times New Roman"/>
          <w:sz w:val="24"/>
          <w:szCs w:val="24"/>
          <w:lang w:val="es-MX"/>
        </w:rPr>
        <w:t xml:space="preserve">, </w:t>
      </w:r>
      <w:r w:rsidRPr="00397F7F">
        <w:rPr>
          <w:rFonts w:ascii="Times New Roman" w:hAnsi="Times New Roman" w:cs="Times New Roman"/>
          <w:sz w:val="24"/>
          <w:szCs w:val="24"/>
          <w:lang w:val="es-MX"/>
        </w:rPr>
        <w:t>personas tradicionalmente marginadas</w:t>
      </w:r>
      <w:r>
        <w:rPr>
          <w:rFonts w:ascii="Times New Roman" w:hAnsi="Times New Roman" w:cs="Times New Roman"/>
          <w:sz w:val="24"/>
          <w:szCs w:val="24"/>
          <w:lang w:val="es-MX"/>
        </w:rPr>
        <w:t xml:space="preserve">, </w:t>
      </w:r>
      <w:r w:rsidRPr="00397F7F">
        <w:rPr>
          <w:rFonts w:ascii="Times New Roman" w:hAnsi="Times New Roman" w:cs="Times New Roman"/>
          <w:sz w:val="24"/>
          <w:szCs w:val="24"/>
          <w:lang w:val="es-MX"/>
        </w:rPr>
        <w:t>personas en situación de discapacidad</w:t>
      </w:r>
      <w:r>
        <w:rPr>
          <w:rFonts w:ascii="Times New Roman" w:hAnsi="Times New Roman" w:cs="Times New Roman"/>
          <w:sz w:val="24"/>
          <w:szCs w:val="24"/>
          <w:lang w:val="es-MX"/>
        </w:rPr>
        <w:t>,</w:t>
      </w:r>
      <w:r w:rsidRPr="00397F7F">
        <w:rPr>
          <w:rFonts w:ascii="Times New Roman" w:hAnsi="Times New Roman" w:cs="Times New Roman"/>
          <w:sz w:val="24"/>
          <w:szCs w:val="24"/>
          <w:lang w:val="es-MX"/>
        </w:rPr>
        <w:t xml:space="preserve"> personas en situación de migrantes</w:t>
      </w:r>
      <w:r>
        <w:rPr>
          <w:rFonts w:ascii="Times New Roman" w:hAnsi="Times New Roman" w:cs="Times New Roman"/>
          <w:sz w:val="24"/>
          <w:szCs w:val="24"/>
          <w:lang w:val="es-MX"/>
        </w:rPr>
        <w:t xml:space="preserve">, </w:t>
      </w:r>
      <w:r w:rsidRPr="00397F7F">
        <w:rPr>
          <w:rFonts w:ascii="Times New Roman" w:hAnsi="Times New Roman" w:cs="Times New Roman"/>
          <w:sz w:val="24"/>
          <w:szCs w:val="24"/>
          <w:lang w:val="es-MX"/>
        </w:rPr>
        <w:t>entre otras en condición de vulnerabilidad</w:t>
      </w:r>
    </w:p>
    <w:p w14:paraId="3484E3E0" w14:textId="77777777" w:rsidR="005B01AE" w:rsidRDefault="005B01AE" w:rsidP="005B01AE">
      <w:pPr>
        <w:spacing w:line="480" w:lineRule="auto"/>
        <w:rPr>
          <w:lang w:val="es-MX"/>
        </w:rPr>
      </w:pPr>
      <w:r w:rsidRPr="00A1306B">
        <w:rPr>
          <w:lang w:val="es-MX"/>
        </w:rPr>
        <w:t>Considerando estas barreras se realiza un análisis de caso con base en los reportes de la comisaría primera de Villavicencio en los cuales las mujeres solicitan medidas de protección atención o restablecimiento de sus derechos ante situaciones de vulneración agresión o violencia intrafamiliar</w:t>
      </w:r>
      <w:r>
        <w:rPr>
          <w:lang w:val="es-MX"/>
        </w:rPr>
        <w:t>.</w:t>
      </w:r>
    </w:p>
    <w:p w14:paraId="44E2602C" w14:textId="77777777" w:rsidR="00B25613" w:rsidRPr="00983B68" w:rsidRDefault="00B25613" w:rsidP="005B01AE">
      <w:pPr>
        <w:spacing w:line="480" w:lineRule="auto"/>
      </w:pPr>
    </w:p>
    <w:p w14:paraId="6926DB78" w14:textId="77777777" w:rsidR="005B01AE" w:rsidRPr="007D4DE8" w:rsidRDefault="005B01AE" w:rsidP="00A86CB5">
      <w:pPr>
        <w:pStyle w:val="Ttulo3"/>
      </w:pPr>
      <w:bookmarkStart w:id="21" w:name="_Toc164758441"/>
      <w:r w:rsidRPr="007D4DE8">
        <w:t>Derecho de la justicia y acceso de la mujer en el Estado colombiano</w:t>
      </w:r>
      <w:bookmarkEnd w:id="21"/>
    </w:p>
    <w:p w14:paraId="12BE754B" w14:textId="77777777" w:rsidR="005B01AE" w:rsidRDefault="005B01AE" w:rsidP="005B01AE">
      <w:pPr>
        <w:spacing w:line="480" w:lineRule="auto"/>
        <w:rPr>
          <w:color w:val="000000" w:themeColor="text1"/>
          <w:lang w:val="es-MX"/>
        </w:rPr>
      </w:pPr>
      <w:r w:rsidRPr="007D4DE8">
        <w:rPr>
          <w:color w:val="000000" w:themeColor="text1"/>
        </w:rPr>
        <w:tab/>
      </w:r>
      <w:r w:rsidRPr="007D4DE8">
        <w:rPr>
          <w:color w:val="000000" w:themeColor="text1"/>
          <w:lang w:val="es-MX"/>
        </w:rPr>
        <w:t>A partir de la constitución política de Colombia se reconoce el respeto por la dignidad humana y las mujeres como titulares de derechos en igualdad que los hombres, de manera para garantizar la protección de los derechos de la mujer se requiere el fortalecimiento institucional, para obtener una mejora en las instituciones de justicia en las cuales se integra una perspectiva de género a partir de la pedagogía para el reconocimiento de las violencias contra la mujer y las rutas de atención que se deben seguir protocolariamente para atender este tipo de violencia</w:t>
      </w:r>
      <w:r>
        <w:rPr>
          <w:color w:val="000000" w:themeColor="text1"/>
          <w:lang w:val="es-MX"/>
        </w:rPr>
        <w:t>.</w:t>
      </w:r>
    </w:p>
    <w:p w14:paraId="460ECE69" w14:textId="77777777" w:rsidR="003D4CF8" w:rsidRDefault="003D4CF8" w:rsidP="005B01AE">
      <w:pPr>
        <w:spacing w:line="480" w:lineRule="auto"/>
        <w:rPr>
          <w:color w:val="000000" w:themeColor="text1"/>
          <w:lang w:val="es-MX"/>
        </w:rPr>
      </w:pPr>
    </w:p>
    <w:p w14:paraId="2FA68AE6" w14:textId="77777777" w:rsidR="005B01AE" w:rsidRDefault="005B01AE" w:rsidP="005B01AE">
      <w:pPr>
        <w:spacing w:line="480" w:lineRule="auto"/>
        <w:ind w:firstLine="708"/>
        <w:rPr>
          <w:color w:val="000000" w:themeColor="text1"/>
          <w:lang w:val="es-MX"/>
        </w:rPr>
      </w:pPr>
      <w:r>
        <w:rPr>
          <w:color w:val="000000" w:themeColor="text1"/>
          <w:lang w:val="es-MX"/>
        </w:rPr>
        <w:t xml:space="preserve">El derecho a la dignidad es un derecho absoluto, que sólo se les atribuye a los seres humanos, no a otras entidades como personas jurídicas o morales. De manera que, la dignidad humana, establece la obligatoriedad del respeto por los derechos, los bienes materiales e inmateriales. Los conceptos relacionados con la dignidad y los derechos humanos traspasan las </w:t>
      </w:r>
      <w:r>
        <w:rPr>
          <w:color w:val="000000" w:themeColor="text1"/>
          <w:lang w:val="es-MX"/>
        </w:rPr>
        <w:lastRenderedPageBreak/>
        <w:t>fronteras políticas universales, priorizando los derechos de la persona humana tanto en lo individual como en lo colectivo.</w:t>
      </w:r>
    </w:p>
    <w:p w14:paraId="55F8023E" w14:textId="77777777" w:rsidR="003D4CF8" w:rsidRDefault="003D4CF8" w:rsidP="005B01AE">
      <w:pPr>
        <w:spacing w:line="480" w:lineRule="auto"/>
        <w:ind w:firstLine="708"/>
        <w:rPr>
          <w:color w:val="000000" w:themeColor="text1"/>
          <w:lang w:val="es-MX"/>
        </w:rPr>
      </w:pPr>
    </w:p>
    <w:p w14:paraId="232B6C6D" w14:textId="1AD6DF12" w:rsidR="005B01AE" w:rsidRDefault="005B01AE" w:rsidP="005B01AE">
      <w:pPr>
        <w:spacing w:line="480" w:lineRule="auto"/>
        <w:ind w:firstLine="708"/>
        <w:rPr>
          <w:lang w:val="es-MX"/>
        </w:rPr>
      </w:pPr>
      <w:r>
        <w:rPr>
          <w:color w:val="000000" w:themeColor="text1"/>
          <w:lang w:val="es-MX"/>
        </w:rPr>
        <w:t xml:space="preserve">Desde lo jurídico la dignidad es un la pieza fundamental de los derechos humanos, es por ello que se describe de manera expresa en la constitución. Así el valor de la dignidad esta dado por su siempre esencia. De manera que el concepto de dignidad no tiene un valor asignado, una vigencia, son propios del ser humano desde que nace. En el concepto terminológico del dogma, la dignidad no está mediada por la voluntad, ni por el contexto, es un atributo inseparable a la persona, ningún Estado puede incurrir en acciones que violen los derechos o que realicen actos en </w:t>
      </w:r>
      <w:r w:rsidRPr="007A1F40">
        <w:rPr>
          <w:lang w:val="es-MX"/>
        </w:rPr>
        <w:t xml:space="preserve">contra de la dignidad de las personas. La dignidad es un derecho absoluto, de carácter universal, sobre el cual se rige el fundamento </w:t>
      </w:r>
      <w:r w:rsidR="0079677C" w:rsidRPr="007A1F40">
        <w:rPr>
          <w:lang w:val="es-MX"/>
        </w:rPr>
        <w:t>jurídico</w:t>
      </w:r>
      <w:r w:rsidRPr="007A1F40">
        <w:rPr>
          <w:lang w:val="es-MX"/>
        </w:rPr>
        <w:t xml:space="preserve"> de </w:t>
      </w:r>
      <w:r w:rsidR="0079677C" w:rsidRPr="007A1F40">
        <w:rPr>
          <w:lang w:val="es-MX"/>
        </w:rPr>
        <w:t>protección</w:t>
      </w:r>
      <w:r w:rsidRPr="007A1F40">
        <w:rPr>
          <w:lang w:val="es-MX"/>
        </w:rPr>
        <w:t xml:space="preserve"> por el simple hecho de pertenecer a la raza humana.</w:t>
      </w:r>
    </w:p>
    <w:p w14:paraId="5304C3B5" w14:textId="77777777" w:rsidR="003D4CF8" w:rsidRDefault="003D4CF8" w:rsidP="005B01AE">
      <w:pPr>
        <w:spacing w:line="480" w:lineRule="auto"/>
        <w:ind w:firstLine="708"/>
        <w:rPr>
          <w:lang w:val="es-MX"/>
        </w:rPr>
      </w:pPr>
    </w:p>
    <w:p w14:paraId="08EA4059" w14:textId="2E5D5F25" w:rsidR="005B01AE" w:rsidRDefault="005B01AE" w:rsidP="003B361D">
      <w:pPr>
        <w:spacing w:line="480" w:lineRule="auto"/>
        <w:ind w:firstLine="708"/>
        <w:rPr>
          <w:rFonts w:eastAsiaTheme="majorEastAsia" w:cstheme="majorBidi"/>
          <w:b/>
          <w:bCs/>
          <w:szCs w:val="28"/>
        </w:rPr>
      </w:pPr>
      <w:r>
        <w:rPr>
          <w:lang w:val="es-MX"/>
        </w:rPr>
        <w:t xml:space="preserve">En este mismo contexto, a la dignidad se le atribuyen dentro del ámbito jurídico, los valores de la vida, la solidaridad, la justicia, la libertad, la igualdad, y la seguridad. En el valor de la vida, se estima que el ser humano a diferencia de otros seres vivos es </w:t>
      </w:r>
      <w:r w:rsidR="0079677C">
        <w:rPr>
          <w:lang w:val="es-MX"/>
        </w:rPr>
        <w:t>autoconsciente</w:t>
      </w:r>
      <w:r>
        <w:rPr>
          <w:lang w:val="es-MX"/>
        </w:rPr>
        <w:t xml:space="preserve">, racional, histórico, social, con un nivel de conciencia superior. En referencia al valor de la libertad, referida a la eliminación de una necesidad para cumplir un fin. En el valor de la igualdad, es un principio que inspira a la construcción de una sociedad sin conflicto. </w:t>
      </w:r>
      <w:r>
        <w:br w:type="page"/>
      </w:r>
    </w:p>
    <w:p w14:paraId="11DB2D14" w14:textId="7C1CAD8E" w:rsidR="0071547D" w:rsidRDefault="0071547D" w:rsidP="0071547D">
      <w:pPr>
        <w:pStyle w:val="Ttulo2"/>
      </w:pPr>
      <w:bookmarkStart w:id="22" w:name="_Toc164758442"/>
      <w:r w:rsidRPr="0071547D">
        <w:lastRenderedPageBreak/>
        <w:t xml:space="preserve">Marco </w:t>
      </w:r>
      <w:r>
        <w:t>Contextual</w:t>
      </w:r>
      <w:bookmarkEnd w:id="22"/>
    </w:p>
    <w:p w14:paraId="69B743EB" w14:textId="288AD9B0" w:rsidR="009D529E" w:rsidRDefault="009D529E" w:rsidP="00522C17">
      <w:pPr>
        <w:spacing w:line="480" w:lineRule="auto"/>
        <w:ind w:firstLine="708"/>
      </w:pPr>
      <w:r>
        <w:rPr>
          <w:lang w:val="es-MX"/>
        </w:rPr>
        <w:t>V</w:t>
      </w:r>
      <w:r w:rsidRPr="009D529E">
        <w:rPr>
          <w:lang w:val="es-MX"/>
        </w:rPr>
        <w:t>illavicencio está ubicad</w:t>
      </w:r>
      <w:r>
        <w:rPr>
          <w:lang w:val="es-MX"/>
        </w:rPr>
        <w:t>o</w:t>
      </w:r>
      <w:r w:rsidRPr="009D529E">
        <w:rPr>
          <w:lang w:val="es-MX"/>
        </w:rPr>
        <w:t xml:space="preserve"> en la región Orinoquía dentro del departamento del meta acerca de 86 km de la ciudad capital Bogotá</w:t>
      </w:r>
      <w:r>
        <w:rPr>
          <w:lang w:val="es-MX"/>
        </w:rPr>
        <w:t xml:space="preserve">, </w:t>
      </w:r>
      <w:r w:rsidRPr="009D529E">
        <w:rPr>
          <w:lang w:val="es-MX"/>
        </w:rPr>
        <w:t>con la temperatura cercana a los 27 °C</w:t>
      </w:r>
      <w:r>
        <w:rPr>
          <w:lang w:val="es-MX"/>
        </w:rPr>
        <w:t xml:space="preserve">, </w:t>
      </w:r>
      <w:r w:rsidRPr="009D529E">
        <w:rPr>
          <w:lang w:val="es-MX"/>
        </w:rPr>
        <w:t>una población cercana a los 500</w:t>
      </w:r>
      <w:r w:rsidR="007329CA">
        <w:rPr>
          <w:lang w:val="es-MX"/>
        </w:rPr>
        <w:t>.</w:t>
      </w:r>
      <w:r w:rsidRPr="009D529E">
        <w:rPr>
          <w:lang w:val="es-MX"/>
        </w:rPr>
        <w:t>000 habitantes</w:t>
      </w:r>
      <w:r>
        <w:rPr>
          <w:lang w:val="es-MX"/>
        </w:rPr>
        <w:t>. E</w:t>
      </w:r>
      <w:r w:rsidRPr="009D529E">
        <w:rPr>
          <w:lang w:val="es-MX"/>
        </w:rPr>
        <w:t>ste municipio cuenta</w:t>
      </w:r>
      <w:r>
        <w:rPr>
          <w:lang w:val="es-MX"/>
        </w:rPr>
        <w:t xml:space="preserve"> </w:t>
      </w:r>
      <w:r w:rsidRPr="009D529E">
        <w:rPr>
          <w:lang w:val="es-MX"/>
        </w:rPr>
        <w:t>con una amplia diversidad en relación con el territorio ya que está ubicada en una cadena montañosa en el occidente y en el occidente de la cordillera oriental</w:t>
      </w:r>
      <w:r>
        <w:rPr>
          <w:lang w:val="es-MX"/>
        </w:rPr>
        <w:t xml:space="preserve">, </w:t>
      </w:r>
      <w:r w:rsidRPr="009D529E">
        <w:rPr>
          <w:lang w:val="es-MX"/>
        </w:rPr>
        <w:t>además tiene territorios planos hoy en el pie de monte de la cordillera</w:t>
      </w:r>
      <w:r>
        <w:rPr>
          <w:lang w:val="es-MX"/>
        </w:rPr>
        <w:t xml:space="preserve">, </w:t>
      </w:r>
      <w:r w:rsidRPr="009D529E">
        <w:rPr>
          <w:lang w:val="es-MX"/>
        </w:rPr>
        <w:t>con una red fluvial conformada por los ríos o coa y</w:t>
      </w:r>
      <w:r>
        <w:rPr>
          <w:lang w:val="es-MX"/>
        </w:rPr>
        <w:t xml:space="preserve"> negro, </w:t>
      </w:r>
      <w:r w:rsidRPr="009D529E">
        <w:rPr>
          <w:lang w:val="es-MX"/>
        </w:rPr>
        <w:t>se caracteriza por tener una amplia biodiversidad</w:t>
      </w:r>
      <w:r>
        <w:rPr>
          <w:lang w:val="es-MX"/>
        </w:rPr>
        <w:t xml:space="preserve"> </w:t>
      </w:r>
      <w:r w:rsidRPr="009D529E">
        <w:rPr>
          <w:lang w:val="es-MX"/>
        </w:rPr>
        <w:t>contenidas en diferentes reservas naturales</w:t>
      </w:r>
      <w:r>
        <w:rPr>
          <w:lang w:val="es-MX"/>
        </w:rPr>
        <w:t>.</w:t>
      </w:r>
      <w:r w:rsidR="00D55FC2">
        <w:rPr>
          <w:lang w:val="es-MX"/>
        </w:rPr>
        <w:t xml:space="preserve"> </w:t>
      </w:r>
      <w:r w:rsidR="00C47036" w:rsidRPr="00C47036">
        <w:rPr>
          <w:lang w:val="es-MX"/>
        </w:rPr>
        <w:t xml:space="preserve">El municipio de </w:t>
      </w:r>
      <w:r w:rsidR="004A5133" w:rsidRPr="00C47036">
        <w:rPr>
          <w:lang w:val="es-MX"/>
        </w:rPr>
        <w:t>Villavicencio</w:t>
      </w:r>
      <w:r w:rsidR="00C47036" w:rsidRPr="00C47036">
        <w:rPr>
          <w:lang w:val="es-MX"/>
        </w:rPr>
        <w:t xml:space="preserve"> ubicado al </w:t>
      </w:r>
      <w:r w:rsidR="00C47036">
        <w:rPr>
          <w:lang w:val="es-MX"/>
        </w:rPr>
        <w:t>noroccidente del Meta,</w:t>
      </w:r>
      <w:r w:rsidR="00C47036" w:rsidRPr="00C47036">
        <w:rPr>
          <w:lang w:val="es-MX"/>
        </w:rPr>
        <w:t xml:space="preserve"> </w:t>
      </w:r>
      <w:r w:rsidR="003E4E6F">
        <w:t xml:space="preserve">Villavicencio esta divida en nueve comunas, </w:t>
      </w:r>
      <w:r w:rsidR="00C47036" w:rsidRPr="00C47036">
        <w:rPr>
          <w:lang w:val="es-MX"/>
        </w:rPr>
        <w:t>c</w:t>
      </w:r>
      <w:r w:rsidR="00C47036">
        <w:rPr>
          <w:lang w:val="es-MX"/>
        </w:rPr>
        <w:t>o</w:t>
      </w:r>
      <w:r w:rsidR="00C47036" w:rsidRPr="00C47036">
        <w:rPr>
          <w:lang w:val="es-MX"/>
        </w:rPr>
        <w:t xml:space="preserve">mo se muestra en la </w:t>
      </w:r>
      <w:r w:rsidR="00C47036">
        <w:rPr>
          <w:lang w:val="es-MX"/>
        </w:rPr>
        <w:t>F</w:t>
      </w:r>
      <w:r w:rsidR="00C47036" w:rsidRPr="00C47036">
        <w:rPr>
          <w:lang w:val="es-MX"/>
        </w:rPr>
        <w:t xml:space="preserve">igura </w:t>
      </w:r>
      <w:r w:rsidR="00C47036">
        <w:rPr>
          <w:lang w:val="es-MX"/>
        </w:rPr>
        <w:t xml:space="preserve">1. </w:t>
      </w:r>
    </w:p>
    <w:p w14:paraId="6F2DFDA5" w14:textId="61F865C8" w:rsidR="009731E5" w:rsidRDefault="009731E5" w:rsidP="003A065E">
      <w:pPr>
        <w:pStyle w:val="Descripcin"/>
      </w:pPr>
      <w:bookmarkStart w:id="23" w:name="_Toc164758504"/>
      <w:r w:rsidRPr="00D0731A">
        <w:rPr>
          <w:i/>
        </w:rPr>
        <w:t xml:space="preserve">Figura </w:t>
      </w:r>
      <w:r w:rsidRPr="00D0731A">
        <w:rPr>
          <w:i/>
        </w:rPr>
        <w:fldChar w:fldCharType="begin"/>
      </w:r>
      <w:r w:rsidRPr="00D0731A">
        <w:rPr>
          <w:i/>
        </w:rPr>
        <w:instrText xml:space="preserve"> SEQ Figura \* ARABIC </w:instrText>
      </w:r>
      <w:r w:rsidRPr="00D0731A">
        <w:rPr>
          <w:i/>
        </w:rPr>
        <w:fldChar w:fldCharType="separate"/>
      </w:r>
      <w:r w:rsidR="00903722">
        <w:rPr>
          <w:i/>
          <w:noProof/>
        </w:rPr>
        <w:t>1</w:t>
      </w:r>
      <w:r w:rsidRPr="00D0731A">
        <w:rPr>
          <w:i/>
        </w:rPr>
        <w:fldChar w:fldCharType="end"/>
      </w:r>
      <w:r w:rsidRPr="00D0731A">
        <w:rPr>
          <w:i/>
        </w:rPr>
        <w:t xml:space="preserve">. </w:t>
      </w:r>
      <w:r w:rsidRPr="00D0731A">
        <w:t>Ubicación del municipio de Villavicencio</w:t>
      </w:r>
      <w:bookmarkEnd w:id="23"/>
    </w:p>
    <w:p w14:paraId="3C41AED4" w14:textId="726A727B" w:rsidR="009D529E" w:rsidRDefault="009D529E" w:rsidP="009731E5">
      <w:pPr>
        <w:jc w:val="center"/>
      </w:pPr>
      <w:r>
        <w:rPr>
          <w:noProof/>
        </w:rPr>
        <w:drawing>
          <wp:inline distT="0" distB="0" distL="0" distR="0" wp14:anchorId="63E6DD06" wp14:editId="1698514D">
            <wp:extent cx="4086225" cy="2724150"/>
            <wp:effectExtent l="114300" t="101600" r="117475" b="133350"/>
            <wp:docPr id="291007176" name="Imagen 6"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007176" name="Imagen 6" descr="Mapa&#10;&#10;Descripción generada automáticament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086225" cy="27241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3188F9B" w14:textId="3AFD8C4C" w:rsidR="00A86CB5" w:rsidRDefault="00A86CB5" w:rsidP="00A86CB5"/>
    <w:p w14:paraId="7F18FD16" w14:textId="5CE4A6D3" w:rsidR="009731E5" w:rsidRDefault="009731E5" w:rsidP="00A86CB5">
      <w:pPr>
        <w:rPr>
          <w:i/>
          <w:iCs/>
        </w:rPr>
      </w:pPr>
      <w:r w:rsidRPr="009731E5">
        <w:rPr>
          <w:i/>
          <w:iCs/>
        </w:rPr>
        <w:t>Nota.</w:t>
      </w:r>
      <w:r>
        <w:rPr>
          <w:i/>
          <w:iCs/>
        </w:rPr>
        <w:t xml:space="preserve"> </w:t>
      </w:r>
      <w:r w:rsidR="00A173A0" w:rsidRPr="00A173A0">
        <w:rPr>
          <w:i/>
          <w:iCs/>
        </w:rPr>
        <w:t>Mapa del área metropolitana de Villavicencio.svg</w:t>
      </w:r>
    </w:p>
    <w:p w14:paraId="4B18D9D1" w14:textId="77777777" w:rsidR="00D55FC2" w:rsidRDefault="00D55FC2" w:rsidP="00A86CB5">
      <w:pPr>
        <w:rPr>
          <w:i/>
          <w:iCs/>
        </w:rPr>
      </w:pPr>
    </w:p>
    <w:p w14:paraId="6DA13053" w14:textId="026E1841" w:rsidR="00482CDA" w:rsidRDefault="00765904" w:rsidP="005D7D00">
      <w:pPr>
        <w:spacing w:line="480" w:lineRule="auto"/>
      </w:pPr>
      <w:r>
        <w:tab/>
      </w:r>
      <w:r w:rsidR="00482CDA">
        <w:t>Sus principales actividades económicas son el sector pecuario con las actividades ganaderas, el sector minero, financiero,</w:t>
      </w:r>
      <w:r w:rsidR="002E3D39">
        <w:t xml:space="preserve"> y el sector agrícola. La Comisaria primera de Familia </w:t>
      </w:r>
      <w:r w:rsidR="005B6B8D">
        <w:lastRenderedPageBreak/>
        <w:t xml:space="preserve">presta sus servicios a las comunas 2, 5 y 6. La primera cuenta con </w:t>
      </w:r>
      <w:r w:rsidR="007E6149">
        <w:t xml:space="preserve">una población indeterminada a la fecha dada la alta fluctuación de personas migrantes, que son consideradas población flotante. La población de la comuna 5 asciende a cerca de 29.000 habitantes y la población de la comuna 6 es de alrededor de 60.000 personas.  </w:t>
      </w:r>
      <w:r>
        <w:t>De acuerdo con el Plan de Desarrollo de Villavicencio, los enfoques de derechos de las personas son pilares para la construcción</w:t>
      </w:r>
      <w:r w:rsidR="006846A9">
        <w:t xml:space="preserve"> </w:t>
      </w:r>
      <w:r w:rsidR="00345ED1">
        <w:t xml:space="preserve">de políticas y planes que instrumentalizan las actividades para fomentar el progreso en la región. </w:t>
      </w:r>
    </w:p>
    <w:p w14:paraId="03E10F45" w14:textId="3E484E58" w:rsidR="00BA1C56" w:rsidRDefault="00BA1C56" w:rsidP="003A065E">
      <w:pPr>
        <w:pStyle w:val="Descripcin"/>
      </w:pPr>
      <w:bookmarkStart w:id="24" w:name="_Toc164758505"/>
      <w:r w:rsidRPr="00BA1C56">
        <w:t xml:space="preserve">Figura </w:t>
      </w:r>
      <w:r>
        <w:fldChar w:fldCharType="begin"/>
      </w:r>
      <w:r>
        <w:instrText xml:space="preserve"> SEQ Figura \* ARABIC </w:instrText>
      </w:r>
      <w:r>
        <w:fldChar w:fldCharType="separate"/>
      </w:r>
      <w:r w:rsidR="00903722">
        <w:rPr>
          <w:noProof/>
        </w:rPr>
        <w:t>2</w:t>
      </w:r>
      <w:r>
        <w:rPr>
          <w:noProof/>
        </w:rPr>
        <w:fldChar w:fldCharType="end"/>
      </w:r>
      <w:r>
        <w:t>.</w:t>
      </w:r>
      <w:r w:rsidRPr="00BA1C56">
        <w:t xml:space="preserve"> </w:t>
      </w:r>
      <w:r w:rsidRPr="009731E5">
        <w:t>Ubicación de</w:t>
      </w:r>
      <w:r w:rsidR="000628C5">
        <w:t xml:space="preserve"> </w:t>
      </w:r>
      <w:r w:rsidRPr="009731E5">
        <w:t>l</w:t>
      </w:r>
      <w:r w:rsidR="000628C5">
        <w:t>a</w:t>
      </w:r>
      <w:r w:rsidRPr="009731E5">
        <w:t xml:space="preserve"> </w:t>
      </w:r>
      <w:r w:rsidR="000628C5">
        <w:t>Comisaría de Familia</w:t>
      </w:r>
      <w:bookmarkEnd w:id="24"/>
    </w:p>
    <w:p w14:paraId="56F6E0E2" w14:textId="2A115869" w:rsidR="00A86CB5" w:rsidRDefault="003E4E6F" w:rsidP="003E4E6F">
      <w:pPr>
        <w:jc w:val="center"/>
      </w:pPr>
      <w:r w:rsidRPr="003E4E6F">
        <w:rPr>
          <w:noProof/>
        </w:rPr>
        <w:drawing>
          <wp:inline distT="0" distB="0" distL="0" distR="0" wp14:anchorId="76798836" wp14:editId="2C369143">
            <wp:extent cx="4486275" cy="5251722"/>
            <wp:effectExtent l="114300" t="101600" r="123825" b="133350"/>
            <wp:docPr id="9448641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4864113" name=""/>
                    <pic:cNvPicPr/>
                  </pic:nvPicPr>
                  <pic:blipFill>
                    <a:blip r:embed="rId10"/>
                    <a:stretch>
                      <a:fillRect/>
                    </a:stretch>
                  </pic:blipFill>
                  <pic:spPr>
                    <a:xfrm>
                      <a:off x="0" y="0"/>
                      <a:ext cx="4490313" cy="525644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1C8A8D2" w14:textId="77777777" w:rsidR="00A86CB5" w:rsidRDefault="00A86CB5" w:rsidP="00A86CB5"/>
    <w:p w14:paraId="770E31C3" w14:textId="77777777" w:rsidR="003E4E6F" w:rsidRDefault="003E4E6F" w:rsidP="003E4E6F">
      <w:pPr>
        <w:rPr>
          <w:i/>
          <w:iCs/>
        </w:rPr>
      </w:pPr>
      <w:r w:rsidRPr="009731E5">
        <w:rPr>
          <w:i/>
          <w:iCs/>
        </w:rPr>
        <w:t>Nota.</w:t>
      </w:r>
      <w:r>
        <w:rPr>
          <w:i/>
          <w:iCs/>
        </w:rPr>
        <w:t xml:space="preserve"> </w:t>
      </w:r>
      <w:r w:rsidRPr="00A173A0">
        <w:rPr>
          <w:i/>
          <w:iCs/>
        </w:rPr>
        <w:t>Mapa del área metropolitana de Villavicencio.svg</w:t>
      </w:r>
    </w:p>
    <w:p w14:paraId="5BFDE9D3" w14:textId="77777777" w:rsidR="00A86CB5" w:rsidRDefault="00A86CB5" w:rsidP="00A86CB5"/>
    <w:p w14:paraId="381B7796" w14:textId="77777777" w:rsidR="00A86CB5" w:rsidRDefault="00A86CB5" w:rsidP="00A86CB5"/>
    <w:p w14:paraId="53000BFB" w14:textId="05FAA716" w:rsidR="003E4E6F" w:rsidRDefault="003E4E6F" w:rsidP="007329CA">
      <w:pPr>
        <w:spacing w:line="480" w:lineRule="auto"/>
        <w:ind w:firstLine="708"/>
      </w:pPr>
      <w:r>
        <w:t xml:space="preserve">En Villavicencio para los meses de enero y febrero de 2024 se </w:t>
      </w:r>
      <w:r w:rsidR="009F1378">
        <w:t>registraron 26 muertes por homicidio,</w:t>
      </w:r>
      <w:r>
        <w:t xml:space="preserve"> </w:t>
      </w:r>
      <w:r w:rsidR="004A2BF5">
        <w:t xml:space="preserve">se registraron más de 7000 denuncias por violencia intrafamiliar. 200 casos se reportaron en el mes de febrero de 2024. En lo corrido del 2024 se han registrado 5.330 de violencia de pareja contra la mujer. </w:t>
      </w:r>
      <w:r w:rsidR="00815C6B">
        <w:t>En relación con la violencia de otros familiares se reportaron 7.266 casos a nivel nacional, contra el adulto mayor se reportaron 244 en mujeres.</w:t>
      </w:r>
      <w:r w:rsidR="0071557C">
        <w:t xml:space="preserve"> De estas cifras le corresponden a Villavicencio en relación la violencia contra niñas y adolescentes un total de 26 casos, 3 de violencia contra el adulto mayor, 134 de violencia en pareja, </w:t>
      </w:r>
      <w:r w:rsidR="00AA6F29">
        <w:t>y 37 casos de violencia impartida por otros familiares (Medicina Legal, 2024).</w:t>
      </w:r>
    </w:p>
    <w:p w14:paraId="2CAABEAE" w14:textId="77777777" w:rsidR="00A86CB5" w:rsidRDefault="00A86CB5" w:rsidP="007329CA">
      <w:pPr>
        <w:spacing w:line="480" w:lineRule="auto"/>
      </w:pPr>
    </w:p>
    <w:p w14:paraId="4293469A" w14:textId="321770A3" w:rsidR="001C31F9" w:rsidRDefault="001C31F9" w:rsidP="007329CA">
      <w:pPr>
        <w:pStyle w:val="Ttulo2"/>
      </w:pPr>
      <w:bookmarkStart w:id="25" w:name="_Toc164758443"/>
      <w:r w:rsidRPr="0071547D">
        <w:t xml:space="preserve">Marco </w:t>
      </w:r>
      <w:r>
        <w:t>Legal</w:t>
      </w:r>
      <w:bookmarkEnd w:id="25"/>
    </w:p>
    <w:p w14:paraId="0D83AF8C" w14:textId="77777777" w:rsidR="00425385" w:rsidRDefault="00425385" w:rsidP="00425385">
      <w:pPr>
        <w:spacing w:line="480" w:lineRule="auto"/>
        <w:ind w:firstLine="708"/>
        <w:rPr>
          <w:lang w:val="es-MX"/>
        </w:rPr>
      </w:pPr>
      <w:r w:rsidRPr="00543B50">
        <w:rPr>
          <w:lang w:val="es-MX"/>
        </w:rPr>
        <w:t>En garantía de la protección de los derechos</w:t>
      </w:r>
      <w:r>
        <w:rPr>
          <w:lang w:val="es-MX"/>
        </w:rPr>
        <w:t xml:space="preserve"> </w:t>
      </w:r>
      <w:r w:rsidRPr="00543B50">
        <w:rPr>
          <w:lang w:val="es-MX"/>
        </w:rPr>
        <w:t xml:space="preserve"> y la constitución de las unidades mínimas sociales</w:t>
      </w:r>
      <w:r>
        <w:rPr>
          <w:lang w:val="es-MX"/>
        </w:rPr>
        <w:t xml:space="preserve">, </w:t>
      </w:r>
      <w:r w:rsidRPr="00543B50">
        <w:rPr>
          <w:lang w:val="es-MX"/>
        </w:rPr>
        <w:t xml:space="preserve"> la constitución política de Colombia en su artículo 42 define la familia como unidad fundamental la cual puede estar constituida a través de vínculos naturales o definidos bajo la</w:t>
      </w:r>
      <w:r w:rsidRPr="003F3A92">
        <w:rPr>
          <w:lang w:val="es-MX"/>
        </w:rPr>
        <w:t xml:space="preserve"> normativa jurídica</w:t>
      </w:r>
      <w:r>
        <w:rPr>
          <w:lang w:val="es-MX"/>
        </w:rPr>
        <w:t xml:space="preserve"> </w:t>
      </w:r>
      <w:r w:rsidRPr="003F3A92">
        <w:rPr>
          <w:lang w:val="es-MX"/>
        </w:rPr>
        <w:t xml:space="preserve"> a través de una decisión libre entre hombres y mujeres para consolidar matrimonio una unidad a partir de su propia responsabilidad y voluntad</w:t>
      </w:r>
      <w:r>
        <w:rPr>
          <w:lang w:val="es-MX"/>
        </w:rPr>
        <w:t xml:space="preserve">, </w:t>
      </w:r>
      <w:r w:rsidRPr="003F3A92">
        <w:rPr>
          <w:lang w:val="es-MX"/>
        </w:rPr>
        <w:t>a partir de esta declaración conceptual el estado se compromete a garantizar la protección integral de esta unidad fundamental denominada familia</w:t>
      </w:r>
      <w:r>
        <w:rPr>
          <w:lang w:val="es-MX"/>
        </w:rPr>
        <w:t xml:space="preserve">. </w:t>
      </w:r>
      <w:r w:rsidRPr="003F3A92">
        <w:rPr>
          <w:lang w:val="es-MX"/>
        </w:rPr>
        <w:t xml:space="preserve"> en correspondencia de lo anterior</w:t>
      </w:r>
      <w:r>
        <w:rPr>
          <w:lang w:val="es-MX"/>
        </w:rPr>
        <w:t xml:space="preserve">, </w:t>
      </w:r>
      <w:r w:rsidRPr="003F3A92">
        <w:rPr>
          <w:lang w:val="es-MX"/>
        </w:rPr>
        <w:t>se promulga</w:t>
      </w:r>
      <w:r w:rsidRPr="00543B50">
        <w:rPr>
          <w:lang w:val="es-MX"/>
        </w:rPr>
        <w:t xml:space="preserve"> en la </w:t>
      </w:r>
      <w:r>
        <w:rPr>
          <w:lang w:val="es-MX"/>
        </w:rPr>
        <w:t>L</w:t>
      </w:r>
      <w:r w:rsidRPr="00543B50">
        <w:rPr>
          <w:lang w:val="es-MX"/>
        </w:rPr>
        <w:t>ey 294 de 1996</w:t>
      </w:r>
      <w:r>
        <w:rPr>
          <w:lang w:val="es-MX"/>
        </w:rPr>
        <w:t xml:space="preserve"> </w:t>
      </w:r>
      <w:r w:rsidRPr="003F3A92">
        <w:rPr>
          <w:lang w:val="es-MX"/>
        </w:rPr>
        <w:t>en la cual se establece el marco jurídico para prevenir solucionar y sancionar los delitos relacionados con la violencia intrafamiliar</w:t>
      </w:r>
      <w:r>
        <w:rPr>
          <w:lang w:val="es-MX"/>
        </w:rPr>
        <w:t xml:space="preserve">, </w:t>
      </w:r>
      <w:r w:rsidRPr="003F3A92">
        <w:rPr>
          <w:lang w:val="es-MX"/>
        </w:rPr>
        <w:t>en aras de procurar la unidad y la armonía</w:t>
      </w:r>
      <w:r>
        <w:rPr>
          <w:lang w:val="es-MX"/>
        </w:rPr>
        <w:t xml:space="preserve">, </w:t>
      </w:r>
      <w:r w:rsidRPr="003F3A92">
        <w:rPr>
          <w:lang w:val="es-MX"/>
        </w:rPr>
        <w:t xml:space="preserve">para lo cual se declaran las personas que constituyen familia los principios para la interpretación y aplicación de la ley a partir de los cuales se brinda prioridad a los derechos fundamentales y a la </w:t>
      </w:r>
      <w:r w:rsidRPr="003F3A92">
        <w:rPr>
          <w:lang w:val="es-MX"/>
        </w:rPr>
        <w:lastRenderedPageBreak/>
        <w:t>importancia de la familia en la construcción de sociedad</w:t>
      </w:r>
      <w:r>
        <w:rPr>
          <w:lang w:val="es-MX"/>
        </w:rPr>
        <w:t xml:space="preserve">. </w:t>
      </w:r>
      <w:r w:rsidRPr="003F3A92">
        <w:rPr>
          <w:lang w:val="es-MX"/>
        </w:rPr>
        <w:t>Además la eliminación de cualquier forma de agresión o violencia</w:t>
      </w:r>
      <w:r>
        <w:rPr>
          <w:lang w:val="es-MX"/>
        </w:rPr>
        <w:t xml:space="preserve">, </w:t>
      </w:r>
      <w:r w:rsidRPr="003F3A92">
        <w:rPr>
          <w:lang w:val="es-MX"/>
        </w:rPr>
        <w:t>para eliminar</w:t>
      </w:r>
      <w:r>
        <w:rPr>
          <w:lang w:val="es-MX"/>
        </w:rPr>
        <w:t xml:space="preserve"> </w:t>
      </w:r>
      <w:r w:rsidRPr="003F3A92">
        <w:rPr>
          <w:lang w:val="es-MX"/>
        </w:rPr>
        <w:t xml:space="preserve">aquellas situaciones que pueden destruir </w:t>
      </w:r>
      <w:r>
        <w:rPr>
          <w:lang w:val="es-MX"/>
        </w:rPr>
        <w:t>l</w:t>
      </w:r>
      <w:r w:rsidRPr="003F3A92">
        <w:rPr>
          <w:lang w:val="es-MX"/>
        </w:rPr>
        <w:t xml:space="preserve">a </w:t>
      </w:r>
      <w:r>
        <w:rPr>
          <w:lang w:val="es-MX"/>
        </w:rPr>
        <w:t>p</w:t>
      </w:r>
      <w:r w:rsidRPr="003F3A92">
        <w:rPr>
          <w:lang w:val="es-MX"/>
        </w:rPr>
        <w:t>az y la armonía</w:t>
      </w:r>
      <w:r>
        <w:rPr>
          <w:lang w:val="es-MX"/>
        </w:rPr>
        <w:t xml:space="preserve">, </w:t>
      </w:r>
      <w:r w:rsidRPr="00AC1D27">
        <w:rPr>
          <w:lang w:val="es-MX"/>
        </w:rPr>
        <w:t>también se promulgan la oportuna y eficaz aplicación de las normas para proteger de manera especial a las personas víctimas y cualquier persona denominada vulnerable dentro del ambiente familiar para que no sufra daños físicos o psicológicos</w:t>
      </w:r>
      <w:r>
        <w:rPr>
          <w:lang w:val="es-MX"/>
        </w:rPr>
        <w:t xml:space="preserve">, </w:t>
      </w:r>
      <w:r w:rsidRPr="00AC1D27">
        <w:rPr>
          <w:lang w:val="es-MX"/>
        </w:rPr>
        <w:t>provenientes del comportamiento agresivo de algún miembro familiar</w:t>
      </w:r>
      <w:r>
        <w:rPr>
          <w:lang w:val="es-MX"/>
        </w:rPr>
        <w:t xml:space="preserve">, </w:t>
      </w:r>
      <w:r w:rsidRPr="00AC1D27">
        <w:rPr>
          <w:lang w:val="es-MX"/>
        </w:rPr>
        <w:t>esta ley también promulga la protección de manera igual para hombres y mujeres</w:t>
      </w:r>
      <w:r>
        <w:rPr>
          <w:lang w:val="es-MX"/>
        </w:rPr>
        <w:t xml:space="preserve">, </w:t>
      </w:r>
      <w:r w:rsidRPr="00AC1D27">
        <w:rPr>
          <w:lang w:val="es-MX"/>
        </w:rPr>
        <w:t>el reconocimiento de los derechos fundamentales de los niños y el estatus de prevalecer sobre los demás</w:t>
      </w:r>
      <w:r>
        <w:rPr>
          <w:lang w:val="es-MX"/>
        </w:rPr>
        <w:t>.</w:t>
      </w:r>
    </w:p>
    <w:p w14:paraId="04360503" w14:textId="77777777" w:rsidR="003D4CF8" w:rsidRDefault="003D4CF8" w:rsidP="00425385">
      <w:pPr>
        <w:spacing w:line="480" w:lineRule="auto"/>
        <w:ind w:firstLine="708"/>
        <w:rPr>
          <w:lang w:val="es-MX"/>
        </w:rPr>
      </w:pPr>
    </w:p>
    <w:p w14:paraId="0FF2483B" w14:textId="77777777" w:rsidR="00425385" w:rsidRDefault="00425385" w:rsidP="00425385">
      <w:pPr>
        <w:spacing w:line="480" w:lineRule="auto"/>
        <w:rPr>
          <w:lang w:val="es-MX"/>
        </w:rPr>
      </w:pPr>
      <w:r>
        <w:rPr>
          <w:lang w:val="es-MX"/>
        </w:rPr>
        <w:tab/>
        <w:t>L</w:t>
      </w:r>
      <w:r w:rsidRPr="00543B50">
        <w:rPr>
          <w:lang w:val="es-MX"/>
        </w:rPr>
        <w:t>ey 294 de 1996</w:t>
      </w:r>
      <w:r>
        <w:rPr>
          <w:lang w:val="es-MX"/>
        </w:rPr>
        <w:t xml:space="preserve"> </w:t>
      </w:r>
      <w:r w:rsidRPr="009D7879">
        <w:rPr>
          <w:lang w:val="es-MX"/>
        </w:rPr>
        <w:t>también establecen que las víctimas de violencia intrafamiliar pueden solicitar medidas de protección ante la agresión</w:t>
      </w:r>
      <w:r>
        <w:rPr>
          <w:lang w:val="es-MX"/>
        </w:rPr>
        <w:t xml:space="preserve"> </w:t>
      </w:r>
      <w:r w:rsidRPr="009D7879">
        <w:rPr>
          <w:lang w:val="es-MX"/>
        </w:rPr>
        <w:t xml:space="preserve"> familiar</w:t>
      </w:r>
      <w:r>
        <w:rPr>
          <w:lang w:val="es-MX"/>
        </w:rPr>
        <w:t>,</w:t>
      </w:r>
      <w:r w:rsidRPr="009D7879">
        <w:rPr>
          <w:lang w:val="es-MX"/>
        </w:rPr>
        <w:t xml:space="preserve"> sin perjuicio de trámites relacionados con denuncias penales</w:t>
      </w:r>
      <w:r>
        <w:rPr>
          <w:lang w:val="es-MX"/>
        </w:rPr>
        <w:t xml:space="preserve">, </w:t>
      </w:r>
      <w:r w:rsidRPr="009D7879">
        <w:rPr>
          <w:lang w:val="es-MX"/>
        </w:rPr>
        <w:t>consecuentes de las agresiones directamente en la comisaría de familia</w:t>
      </w:r>
      <w:r>
        <w:rPr>
          <w:lang w:val="es-MX"/>
        </w:rPr>
        <w:t xml:space="preserve">, </w:t>
      </w:r>
      <w:r w:rsidRPr="00970FEE">
        <w:rPr>
          <w:lang w:val="es-MX"/>
        </w:rPr>
        <w:t>y en caso de no recibir una respuesta efectiva esta solicitud debe realizarse al juez civil municipal</w:t>
      </w:r>
      <w:r>
        <w:rPr>
          <w:lang w:val="es-MX"/>
        </w:rPr>
        <w:t xml:space="preserve">, </w:t>
      </w:r>
      <w:r w:rsidRPr="00970FEE">
        <w:rPr>
          <w:lang w:val="es-MX"/>
        </w:rPr>
        <w:t xml:space="preserve"> para recibir una protección inmediata que limite el maltrato y de esta manera evitar que se realicen</w:t>
      </w:r>
      <w:r>
        <w:rPr>
          <w:lang w:val="es-MX"/>
        </w:rPr>
        <w:t xml:space="preserve"> </w:t>
      </w:r>
      <w:r w:rsidRPr="00970FEE">
        <w:rPr>
          <w:lang w:val="es-MX"/>
        </w:rPr>
        <w:t>o se</w:t>
      </w:r>
      <w:r>
        <w:rPr>
          <w:lang w:val="es-MX"/>
        </w:rPr>
        <w:t xml:space="preserve"> </w:t>
      </w:r>
      <w:r w:rsidRPr="00970FEE">
        <w:rPr>
          <w:lang w:val="es-MX"/>
        </w:rPr>
        <w:t>agraven los hechos</w:t>
      </w:r>
      <w:r>
        <w:rPr>
          <w:lang w:val="es-MX"/>
        </w:rPr>
        <w:t xml:space="preserve">. </w:t>
      </w:r>
      <w:r w:rsidRPr="00970FEE">
        <w:rPr>
          <w:lang w:val="es-MX"/>
        </w:rPr>
        <w:t>Considerando la diversidad étnica en Colombia en el caso de que la violencia intrafamiliar se dentro de una comunidad indígena</w:t>
      </w:r>
      <w:r>
        <w:rPr>
          <w:lang w:val="es-MX"/>
        </w:rPr>
        <w:t xml:space="preserve">, </w:t>
      </w:r>
      <w:r w:rsidRPr="00970FEE">
        <w:rPr>
          <w:lang w:val="es-MX"/>
        </w:rPr>
        <w:t>la medida de protección debe ser otorgada por las autoridades propias de estas comunida</w:t>
      </w:r>
      <w:r>
        <w:rPr>
          <w:lang w:val="es-MX"/>
        </w:rPr>
        <w:t>des.</w:t>
      </w:r>
    </w:p>
    <w:p w14:paraId="4D2F8CC7" w14:textId="77777777" w:rsidR="003D4CF8" w:rsidRDefault="003D4CF8" w:rsidP="00425385">
      <w:pPr>
        <w:spacing w:line="480" w:lineRule="auto"/>
        <w:rPr>
          <w:lang w:val="es-MX"/>
        </w:rPr>
      </w:pPr>
    </w:p>
    <w:p w14:paraId="5CC9C604" w14:textId="77777777" w:rsidR="00425385" w:rsidRDefault="00425385" w:rsidP="00425385">
      <w:pPr>
        <w:spacing w:line="480" w:lineRule="auto"/>
        <w:rPr>
          <w:lang w:val="es-MX"/>
        </w:rPr>
      </w:pPr>
      <w:r>
        <w:rPr>
          <w:lang w:val="es-MX"/>
        </w:rPr>
        <w:tab/>
      </w:r>
      <w:r w:rsidRPr="00970FEE">
        <w:rPr>
          <w:lang w:val="es-MX"/>
        </w:rPr>
        <w:t>En relación con las medidas de protección una vez identifique la agresión y el estatus de víctima a la persona solicitante se ve se deben proferir la respectiva medida de protección y las acciones</w:t>
      </w:r>
      <w:r w:rsidRPr="009914DA">
        <w:rPr>
          <w:lang w:val="es-MX"/>
        </w:rPr>
        <w:t xml:space="preserve"> necesarias para detener la agresión</w:t>
      </w:r>
      <w:r>
        <w:rPr>
          <w:lang w:val="es-MX"/>
        </w:rPr>
        <w:t xml:space="preserve">, </w:t>
      </w:r>
      <w:r w:rsidRPr="009914DA">
        <w:rPr>
          <w:lang w:val="es-MX"/>
        </w:rPr>
        <w:t>algunas de estas medidas están relacionadas con la orden de desalojo al agresor</w:t>
      </w:r>
      <w:r>
        <w:rPr>
          <w:lang w:val="es-MX"/>
        </w:rPr>
        <w:t xml:space="preserve">, </w:t>
      </w:r>
      <w:r w:rsidRPr="009914DA">
        <w:rPr>
          <w:lang w:val="es-MX"/>
        </w:rPr>
        <w:t>la abstención de entrar en cualquier lugar donde esté la víctima</w:t>
      </w:r>
      <w:r>
        <w:rPr>
          <w:lang w:val="es-MX"/>
        </w:rPr>
        <w:t xml:space="preserve">, </w:t>
      </w:r>
      <w:r w:rsidRPr="009914DA">
        <w:rPr>
          <w:lang w:val="es-MX"/>
        </w:rPr>
        <w:t>la prohibición del traslado de residencia de los hijos o de más miembros de la familia</w:t>
      </w:r>
      <w:r>
        <w:rPr>
          <w:lang w:val="es-MX"/>
        </w:rPr>
        <w:t xml:space="preserve">, </w:t>
      </w:r>
      <w:r w:rsidRPr="009914DA">
        <w:rPr>
          <w:lang w:val="es-MX"/>
        </w:rPr>
        <w:t xml:space="preserve">además de </w:t>
      </w:r>
      <w:r w:rsidRPr="009914DA">
        <w:rPr>
          <w:lang w:val="es-MX"/>
        </w:rPr>
        <w:lastRenderedPageBreak/>
        <w:t>solicitar al agresor la atención terapéutica o reeducativa para mejorar sus conductas</w:t>
      </w:r>
      <w:r>
        <w:rPr>
          <w:lang w:val="es-MX"/>
        </w:rPr>
        <w:t xml:space="preserve">. </w:t>
      </w:r>
      <w:r w:rsidRPr="009914DA">
        <w:rPr>
          <w:lang w:val="es-MX"/>
        </w:rPr>
        <w:t>En situaciones donde el maltrato genere más de 30 días de incapacidad certificadas por medicina legal</w:t>
      </w:r>
      <w:r>
        <w:rPr>
          <w:lang w:val="es-MX"/>
        </w:rPr>
        <w:t xml:space="preserve">, </w:t>
      </w:r>
      <w:r w:rsidRPr="009914DA">
        <w:rPr>
          <w:lang w:val="es-MX"/>
        </w:rPr>
        <w:t>se ordena al agresor asumir con los gastos que requiere a la víctima</w:t>
      </w:r>
      <w:r>
        <w:rPr>
          <w:lang w:val="es-MX"/>
        </w:rPr>
        <w:t xml:space="preserve">, </w:t>
      </w:r>
      <w:r w:rsidRPr="009914DA">
        <w:rPr>
          <w:lang w:val="es-MX"/>
        </w:rPr>
        <w:t>además del acompañamiento policial y otras medidas de protección que se requieran para protección de los derechos de la víctima</w:t>
      </w:r>
      <w:r>
        <w:rPr>
          <w:lang w:val="es-MX"/>
        </w:rPr>
        <w:t>.</w:t>
      </w:r>
    </w:p>
    <w:p w14:paraId="7AAB30EA" w14:textId="77777777" w:rsidR="003D4CF8" w:rsidRDefault="003D4CF8" w:rsidP="00425385">
      <w:pPr>
        <w:spacing w:line="480" w:lineRule="auto"/>
        <w:rPr>
          <w:lang w:val="es-MX"/>
        </w:rPr>
      </w:pPr>
    </w:p>
    <w:p w14:paraId="43BE6557" w14:textId="77777777" w:rsidR="00425385" w:rsidRDefault="00425385" w:rsidP="00425385">
      <w:pPr>
        <w:spacing w:line="480" w:lineRule="auto"/>
        <w:rPr>
          <w:lang w:val="es-MX"/>
        </w:rPr>
      </w:pPr>
      <w:r>
        <w:rPr>
          <w:lang w:val="es-MX"/>
        </w:rPr>
        <w:tab/>
      </w:r>
      <w:r w:rsidRPr="009914DA">
        <w:rPr>
          <w:lang w:val="es-MX"/>
        </w:rPr>
        <w:t>Algunas sanciones también incluyen multas</w:t>
      </w:r>
      <w:r>
        <w:rPr>
          <w:lang w:val="es-MX"/>
        </w:rPr>
        <w:t xml:space="preserve">, </w:t>
      </w:r>
      <w:r w:rsidRPr="009914DA">
        <w:rPr>
          <w:lang w:val="es-MX"/>
        </w:rPr>
        <w:t>restricciones de visitas</w:t>
      </w:r>
      <w:r>
        <w:rPr>
          <w:lang w:val="es-MX"/>
        </w:rPr>
        <w:t xml:space="preserve">, </w:t>
      </w:r>
      <w:r w:rsidRPr="009914DA">
        <w:rPr>
          <w:lang w:val="es-MX"/>
        </w:rPr>
        <w:t>devolución de elementos de la víctima prohibir al agresor el uso o disponibilidad de los bienes materiales e inmateriales del núcleo familiar</w:t>
      </w:r>
      <w:r>
        <w:rPr>
          <w:lang w:val="es-MX"/>
        </w:rPr>
        <w:t xml:space="preserve">, </w:t>
      </w:r>
      <w:r w:rsidRPr="009914DA">
        <w:rPr>
          <w:lang w:val="es-MX"/>
        </w:rPr>
        <w:t>la responsabilidad sobre pensiones alimentarias entre otras obligaciones que determine la ley</w:t>
      </w:r>
      <w:r>
        <w:rPr>
          <w:lang w:val="es-MX"/>
        </w:rPr>
        <w:t xml:space="preserve">. </w:t>
      </w:r>
      <w:r w:rsidRPr="001C1B0E">
        <w:rPr>
          <w:lang w:val="es-MX"/>
        </w:rPr>
        <w:t>Un elemento importante que destaca la ley 575 del 2000</w:t>
      </w:r>
      <w:r>
        <w:rPr>
          <w:lang w:val="es-MX"/>
        </w:rPr>
        <w:t xml:space="preserve">, </w:t>
      </w:r>
      <w:r w:rsidRPr="001C1B0E">
        <w:rPr>
          <w:lang w:val="es-MX"/>
        </w:rPr>
        <w:t>es que no solamente la víctima puede reportar las situaciones de violencia intrafamiliar</w:t>
      </w:r>
      <w:r>
        <w:rPr>
          <w:lang w:val="es-MX"/>
        </w:rPr>
        <w:t xml:space="preserve">, </w:t>
      </w:r>
      <w:r w:rsidRPr="001C1B0E">
        <w:rPr>
          <w:lang w:val="es-MX"/>
        </w:rPr>
        <w:t>sino que es responsabilidad de su comunidad próxima</w:t>
      </w:r>
      <w:r>
        <w:rPr>
          <w:lang w:val="es-MX"/>
        </w:rPr>
        <w:t xml:space="preserve">, </w:t>
      </w:r>
      <w:r w:rsidRPr="001C1B0E">
        <w:rPr>
          <w:lang w:val="es-MX"/>
        </w:rPr>
        <w:t>los vecinos o demás familiares</w:t>
      </w:r>
      <w:r>
        <w:rPr>
          <w:lang w:val="es-MX"/>
        </w:rPr>
        <w:t xml:space="preserve">, </w:t>
      </w:r>
      <w:r w:rsidRPr="001C1B0E">
        <w:rPr>
          <w:lang w:val="es-MX"/>
        </w:rPr>
        <w:t>para red realizar la denuncia o solicitar las medidas de protección</w:t>
      </w:r>
      <w:r>
        <w:rPr>
          <w:lang w:val="es-MX"/>
        </w:rPr>
        <w:t xml:space="preserve">. </w:t>
      </w:r>
      <w:r w:rsidRPr="001C1B0E">
        <w:rPr>
          <w:lang w:val="es-MX"/>
        </w:rPr>
        <w:t>Esta petición se realiza de forma escrita incluyendo los datos personales y domiciliarios de las personas implicadas agresor y víctima</w:t>
      </w:r>
      <w:r>
        <w:rPr>
          <w:lang w:val="es-MX"/>
        </w:rPr>
        <w:t xml:space="preserve">, </w:t>
      </w:r>
      <w:r w:rsidRPr="001C1B0E">
        <w:rPr>
          <w:lang w:val="es-MX"/>
        </w:rPr>
        <w:t>relato de los hechos que se denuncian y adjuntar las pruebas que se dispongan para tal fin</w:t>
      </w:r>
      <w:r>
        <w:rPr>
          <w:lang w:val="es-MX"/>
        </w:rPr>
        <w:t xml:space="preserve">. </w:t>
      </w:r>
      <w:r w:rsidRPr="00A54233">
        <w:rPr>
          <w:lang w:val="es-MX"/>
        </w:rPr>
        <w:t>La ley es clara en relación con las actuaciones como consecuencia de reincidencias o incumplimiento de las medidas de protección</w:t>
      </w:r>
      <w:r>
        <w:rPr>
          <w:lang w:val="es-MX"/>
        </w:rPr>
        <w:t>.</w:t>
      </w:r>
    </w:p>
    <w:p w14:paraId="1DF8A840" w14:textId="77777777" w:rsidR="003D4CF8" w:rsidRDefault="003D4CF8" w:rsidP="00425385">
      <w:pPr>
        <w:spacing w:line="480" w:lineRule="auto"/>
        <w:rPr>
          <w:lang w:val="es-MX"/>
        </w:rPr>
      </w:pPr>
    </w:p>
    <w:p w14:paraId="7A4284EE" w14:textId="77777777" w:rsidR="00425385" w:rsidRDefault="00425385" w:rsidP="00425385">
      <w:pPr>
        <w:spacing w:line="480" w:lineRule="auto"/>
        <w:rPr>
          <w:lang w:val="es-MX"/>
        </w:rPr>
      </w:pPr>
      <w:r>
        <w:rPr>
          <w:lang w:val="es-MX"/>
        </w:rPr>
        <w:tab/>
        <w:t>De acuerdo con la Sentencia C-297/16, en esta sentencia crea el tipo penal de feminicidio, bajo el criterio de delito autónomo, reconocida como “Ley Rosa Elvira Cely”,</w:t>
      </w:r>
    </w:p>
    <w:p w14:paraId="64F2A5DB" w14:textId="77777777" w:rsidR="00425385" w:rsidRDefault="00425385" w:rsidP="00425385">
      <w:pPr>
        <w:spacing w:line="480" w:lineRule="auto"/>
        <w:rPr>
          <w:lang w:val="es-MX"/>
        </w:rPr>
      </w:pPr>
      <w:r w:rsidRPr="00F21A44">
        <w:rPr>
          <w:lang w:val="es-MX"/>
        </w:rPr>
        <w:t>Bajo la cual se tipifica el feminicidio</w:t>
      </w:r>
      <w:r>
        <w:rPr>
          <w:lang w:val="es-MX"/>
        </w:rPr>
        <w:t xml:space="preserve">, </w:t>
      </w:r>
      <w:r w:rsidRPr="00F21A44">
        <w:rPr>
          <w:lang w:val="es-MX"/>
        </w:rPr>
        <w:t>y se ratifica el derecho de las mujeres a no ser violentadas</w:t>
      </w:r>
      <w:r>
        <w:rPr>
          <w:lang w:val="es-MX"/>
        </w:rPr>
        <w:t xml:space="preserve">, </w:t>
      </w:r>
      <w:r w:rsidRPr="00F21A44">
        <w:rPr>
          <w:lang w:val="es-MX"/>
        </w:rPr>
        <w:t>recibir una protección especial</w:t>
      </w:r>
      <w:r>
        <w:rPr>
          <w:lang w:val="es-MX"/>
        </w:rPr>
        <w:t xml:space="preserve">, </w:t>
      </w:r>
      <w:r w:rsidRPr="00F21A44">
        <w:rPr>
          <w:lang w:val="es-MX"/>
        </w:rPr>
        <w:t>eliminar cualquier tipo de discriminación</w:t>
      </w:r>
      <w:r>
        <w:rPr>
          <w:lang w:val="es-MX"/>
        </w:rPr>
        <w:t xml:space="preserve">, </w:t>
      </w:r>
      <w:r w:rsidRPr="00F21A44">
        <w:rPr>
          <w:lang w:val="es-MX"/>
        </w:rPr>
        <w:t>y proponer cláusulas de igualdad</w:t>
      </w:r>
      <w:r>
        <w:rPr>
          <w:lang w:val="es-MX"/>
        </w:rPr>
        <w:t xml:space="preserve">. </w:t>
      </w:r>
      <w:r w:rsidRPr="005D504B">
        <w:rPr>
          <w:lang w:val="es-MX"/>
        </w:rPr>
        <w:t xml:space="preserve">Para que un delito sea tipificado como feminicidio se deben considerar las </w:t>
      </w:r>
      <w:r w:rsidRPr="005D504B">
        <w:rPr>
          <w:lang w:val="es-MX"/>
        </w:rPr>
        <w:lastRenderedPageBreak/>
        <w:t>circunstancias del contexto y los elementos que se incluyen dentro del delito</w:t>
      </w:r>
      <w:r>
        <w:rPr>
          <w:lang w:val="es-MX"/>
        </w:rPr>
        <w:t xml:space="preserve">. </w:t>
      </w:r>
      <w:r w:rsidRPr="005D504B">
        <w:rPr>
          <w:lang w:val="es-MX"/>
        </w:rPr>
        <w:t xml:space="preserve">En esta sentencia se resuelve exequible el </w:t>
      </w:r>
      <w:r>
        <w:rPr>
          <w:lang w:val="es-MX"/>
        </w:rPr>
        <w:t xml:space="preserve">Art. 2 </w:t>
      </w:r>
      <w:r w:rsidRPr="005D504B">
        <w:rPr>
          <w:lang w:val="es-MX"/>
        </w:rPr>
        <w:t>de la ley 1761 de 2015 en el cual se crea un tipo penal de feminicidio declarado como delito autónomo</w:t>
      </w:r>
      <w:r>
        <w:rPr>
          <w:lang w:val="es-MX"/>
        </w:rPr>
        <w:t xml:space="preserve">, </w:t>
      </w:r>
      <w:r w:rsidRPr="00C13FA7">
        <w:rPr>
          <w:lang w:val="es-MX"/>
        </w:rPr>
        <w:t>considerando que la violencia de género es una circunstancia contextual para determinar</w:t>
      </w:r>
      <w:r>
        <w:rPr>
          <w:lang w:val="es-MX"/>
        </w:rPr>
        <w:t>lo.</w:t>
      </w:r>
    </w:p>
    <w:p w14:paraId="3750466C" w14:textId="77777777" w:rsidR="003D4CF8" w:rsidRDefault="003D4CF8" w:rsidP="00425385">
      <w:pPr>
        <w:spacing w:line="480" w:lineRule="auto"/>
        <w:rPr>
          <w:lang w:val="es-MX"/>
        </w:rPr>
      </w:pPr>
    </w:p>
    <w:p w14:paraId="4BD1A517" w14:textId="77777777" w:rsidR="00425385" w:rsidRDefault="00425385" w:rsidP="00425385">
      <w:pPr>
        <w:spacing w:line="480" w:lineRule="auto"/>
        <w:rPr>
          <w:lang w:val="es-MX"/>
        </w:rPr>
      </w:pPr>
      <w:r>
        <w:rPr>
          <w:lang w:val="es-MX"/>
        </w:rPr>
        <w:tab/>
        <w:t xml:space="preserve">Desde lo proferido en la Sentencia </w:t>
      </w:r>
      <w:r w:rsidRPr="001E5F97">
        <w:rPr>
          <w:lang w:val="es-MX"/>
        </w:rPr>
        <w:t>T-016/22</w:t>
      </w:r>
      <w:r>
        <w:rPr>
          <w:lang w:val="es-MX"/>
        </w:rPr>
        <w:t xml:space="preserve"> </w:t>
      </w:r>
      <w:r w:rsidRPr="001E5F97">
        <w:rPr>
          <w:lang w:val="es-MX"/>
        </w:rPr>
        <w:t xml:space="preserve">bajo la cual se revocó una sentencia de instancia única en la cual se declara </w:t>
      </w:r>
      <w:r w:rsidRPr="00B779D1">
        <w:rPr>
          <w:lang w:val="es-MX"/>
        </w:rPr>
        <w:t>sin efectos esta providencia</w:t>
      </w:r>
      <w:r>
        <w:rPr>
          <w:lang w:val="es-MX"/>
        </w:rPr>
        <w:t xml:space="preserve">, </w:t>
      </w:r>
      <w:r w:rsidRPr="00B779D1">
        <w:rPr>
          <w:lang w:val="es-MX"/>
        </w:rPr>
        <w:t>considerando que se desconoce el enfoque de género en dicha sentencia</w:t>
      </w:r>
      <w:r>
        <w:rPr>
          <w:lang w:val="es-MX"/>
        </w:rPr>
        <w:t xml:space="preserve"> debido a </w:t>
      </w:r>
      <w:r w:rsidRPr="00B779D1">
        <w:rPr>
          <w:lang w:val="es-MX"/>
        </w:rPr>
        <w:t xml:space="preserve"> asimetrías de poder basadas en los discursos de culturas en las cuales sí se agreden los derechos de las mujeres </w:t>
      </w:r>
      <w:r>
        <w:rPr>
          <w:lang w:val="es-MX"/>
        </w:rPr>
        <w:t>y se</w:t>
      </w:r>
      <w:r w:rsidRPr="00B779D1">
        <w:rPr>
          <w:lang w:val="es-MX"/>
        </w:rPr>
        <w:t xml:space="preserve"> invisibiliza la violencia intrafamiliar</w:t>
      </w:r>
      <w:r>
        <w:rPr>
          <w:lang w:val="es-MX"/>
        </w:rPr>
        <w:t xml:space="preserve"> que fue sufrida por </w:t>
      </w:r>
      <w:r w:rsidRPr="00B779D1">
        <w:rPr>
          <w:lang w:val="es-MX"/>
        </w:rPr>
        <w:t xml:space="preserve">la víctima </w:t>
      </w:r>
      <w:r>
        <w:rPr>
          <w:lang w:val="es-MX"/>
        </w:rPr>
        <w:t>y desde este punto de</w:t>
      </w:r>
      <w:r w:rsidRPr="00B779D1">
        <w:rPr>
          <w:lang w:val="es-MX"/>
        </w:rPr>
        <w:t xml:space="preserve"> se genera un déficit en la garantía y protección </w:t>
      </w:r>
      <w:r>
        <w:rPr>
          <w:lang w:val="es-MX"/>
        </w:rPr>
        <w:t xml:space="preserve">a </w:t>
      </w:r>
      <w:r w:rsidRPr="00B779D1">
        <w:rPr>
          <w:lang w:val="es-MX"/>
        </w:rPr>
        <w:t>sus derechos</w:t>
      </w:r>
      <w:r>
        <w:rPr>
          <w:lang w:val="es-MX"/>
        </w:rPr>
        <w:t>.</w:t>
      </w:r>
    </w:p>
    <w:p w14:paraId="31404FBF" w14:textId="6D5914E6" w:rsidR="001C31F9" w:rsidRDefault="001C31F9" w:rsidP="007329CA">
      <w:pPr>
        <w:spacing w:line="480" w:lineRule="auto"/>
        <w:rPr>
          <w:rFonts w:eastAsiaTheme="majorEastAsia" w:cstheme="majorBidi"/>
          <w:b/>
          <w:bCs/>
          <w:color w:val="000000" w:themeColor="text1"/>
          <w:szCs w:val="28"/>
        </w:rPr>
      </w:pPr>
      <w:r>
        <w:br w:type="page"/>
      </w:r>
    </w:p>
    <w:p w14:paraId="1325576C" w14:textId="7D1F44BC" w:rsidR="0000752B" w:rsidRDefault="001C31F9" w:rsidP="00522C17">
      <w:pPr>
        <w:pStyle w:val="Ttulo1"/>
      </w:pPr>
      <w:bookmarkStart w:id="26" w:name="_Toc164758444"/>
      <w:r>
        <w:lastRenderedPageBreak/>
        <w:t>Metodología</w:t>
      </w:r>
      <w:bookmarkEnd w:id="26"/>
    </w:p>
    <w:p w14:paraId="49BF9FB0" w14:textId="17582EB8" w:rsidR="00C95BFB" w:rsidRDefault="00522C17" w:rsidP="00522C17">
      <w:pPr>
        <w:spacing w:line="480" w:lineRule="auto"/>
        <w:ind w:firstLine="708"/>
      </w:pPr>
      <w:r>
        <w:t xml:space="preserve">En el desarrollo de esta investigación se utiliza un enfoque cualitativo, cuya orientación </w:t>
      </w:r>
      <w:r w:rsidR="00C95BFB">
        <w:t>está</w:t>
      </w:r>
      <w:r>
        <w:t xml:space="preserve"> </w:t>
      </w:r>
      <w:r w:rsidR="00C95BFB">
        <w:t xml:space="preserve">en la línea de la comprensión del fenómeno del </w:t>
      </w:r>
      <w:r w:rsidR="00C95BFB" w:rsidRPr="00C95BFB">
        <w:t>acceso a la administración de justicia de mujeres víctimas de violencia intrafamiliar</w:t>
      </w:r>
      <w:r w:rsidR="00C95BFB">
        <w:t xml:space="preserve"> y las barreras existentes relacionadas con la atención de estos casos</w:t>
      </w:r>
      <w:r w:rsidR="006A607E">
        <w:t xml:space="preserve">, con el propósito de comprender como las mujeres experimentan estos casos y desde la óptica jurídica de atención como se establecen las acciones prioritarias de protección y las barreras de implementación. </w:t>
      </w:r>
      <w:r w:rsidR="00275964">
        <w:t xml:space="preserve">Con un alcance exploratorio, </w:t>
      </w:r>
      <w:r w:rsidR="001075BC">
        <w:t>en relación con</w:t>
      </w:r>
      <w:r w:rsidR="00275964">
        <w:t xml:space="preserve"> la falta de investigación en el lugar donde se realiza, si bien es cierto que existen otros referentes </w:t>
      </w:r>
      <w:r w:rsidR="001075BC">
        <w:t xml:space="preserve">relacionados con la investigación sobre las barreras de acceso a la administración de justicia de las mujeres víctimas de violencia intrafamiliar. </w:t>
      </w:r>
    </w:p>
    <w:p w14:paraId="2DE399E1" w14:textId="77777777" w:rsidR="003D4CF8" w:rsidRDefault="003D4CF8" w:rsidP="00522C17">
      <w:pPr>
        <w:spacing w:line="480" w:lineRule="auto"/>
        <w:ind w:firstLine="708"/>
      </w:pPr>
    </w:p>
    <w:p w14:paraId="342DD544" w14:textId="637BA208" w:rsidR="001075BC" w:rsidRDefault="001075BC" w:rsidP="00522C17">
      <w:pPr>
        <w:spacing w:line="480" w:lineRule="auto"/>
        <w:ind w:firstLine="708"/>
      </w:pPr>
      <w:r>
        <w:t xml:space="preserve">El tipo de investigación es estudio caso, </w:t>
      </w:r>
      <w:r w:rsidR="006A61FD">
        <w:t xml:space="preserve">teniendo en cuenta que se investiga sobre un tema </w:t>
      </w:r>
      <w:r w:rsidR="003B06C4">
        <w:t>específico</w:t>
      </w:r>
      <w:r w:rsidR="006A61FD">
        <w:t xml:space="preserve"> que es </w:t>
      </w:r>
      <w:r w:rsidR="006A61FD" w:rsidRPr="006A61FD">
        <w:t>del acceso a la administración de justicia de mujeres víctimas de violencia intrafamiliar y las barreras existentes</w:t>
      </w:r>
      <w:r w:rsidR="006A61FD">
        <w:t xml:space="preserve">, como una investigación social para visibilizar dichas barreras y proponer estrategias para su eliminación. </w:t>
      </w:r>
      <w:r w:rsidR="005D3748">
        <w:t>Para ello se permite describir el funcionamiento de la administración de justicia en casos de violencia intrafamiliar contra la mujer desde la observación y entrevistas con funcionarios de la Comisaria I de familia.</w:t>
      </w:r>
    </w:p>
    <w:p w14:paraId="1A643724" w14:textId="77777777" w:rsidR="003D4CF8" w:rsidRDefault="003D4CF8" w:rsidP="00522C17">
      <w:pPr>
        <w:spacing w:line="480" w:lineRule="auto"/>
        <w:ind w:firstLine="708"/>
      </w:pPr>
    </w:p>
    <w:p w14:paraId="4B5285D7" w14:textId="2E7E902A" w:rsidR="008533DB" w:rsidRPr="008533DB" w:rsidRDefault="008533DB" w:rsidP="008533DB">
      <w:pPr>
        <w:pStyle w:val="Ttulo2"/>
      </w:pPr>
      <w:bookmarkStart w:id="27" w:name="_Toc164758445"/>
      <w:r w:rsidRPr="008533DB">
        <w:t>Té</w:t>
      </w:r>
      <w:r>
        <w:t>c</w:t>
      </w:r>
      <w:r w:rsidRPr="008533DB">
        <w:t>nicas de recolección de información</w:t>
      </w:r>
      <w:bookmarkEnd w:id="27"/>
    </w:p>
    <w:p w14:paraId="0D9276F4" w14:textId="2CDC5DA2" w:rsidR="008D786F" w:rsidRDefault="008533DB" w:rsidP="00522C17">
      <w:pPr>
        <w:spacing w:line="480" w:lineRule="auto"/>
        <w:ind w:firstLine="708"/>
      </w:pPr>
      <w:r>
        <w:t>Se utilizan dos tipos de técnicas la primera es la observación que se realiza en diferentes visitas a la Comisaria I, en las cuales se presta especial relevancia a los casos que ingresan por violencia intrafamiliar contra la mujer. La segunda técnica es la entrevista</w:t>
      </w:r>
      <w:r w:rsidR="00F065E0">
        <w:t>, que se realiza con funcionarios de la Comisaría de Familia 1.</w:t>
      </w:r>
    </w:p>
    <w:p w14:paraId="25110D68" w14:textId="6DA0C231" w:rsidR="00F065E0" w:rsidRPr="008533DB" w:rsidRDefault="00F065E0" w:rsidP="00F065E0">
      <w:pPr>
        <w:pStyle w:val="Ttulo2"/>
      </w:pPr>
      <w:bookmarkStart w:id="28" w:name="_Toc164758446"/>
      <w:r>
        <w:lastRenderedPageBreak/>
        <w:t xml:space="preserve">Instrumentos </w:t>
      </w:r>
      <w:r w:rsidRPr="008533DB">
        <w:t>de recolección de información</w:t>
      </w:r>
      <w:bookmarkEnd w:id="28"/>
    </w:p>
    <w:p w14:paraId="5ED11D48" w14:textId="0A525A78" w:rsidR="003D4CF8" w:rsidRDefault="00F065E0" w:rsidP="003D4CF8">
      <w:pPr>
        <w:spacing w:line="480" w:lineRule="auto"/>
        <w:ind w:firstLine="708"/>
        <w:rPr>
          <w:rFonts w:eastAsiaTheme="majorEastAsia" w:cstheme="majorBidi"/>
          <w:color w:val="000000" w:themeColor="text1"/>
          <w:szCs w:val="28"/>
        </w:rPr>
      </w:pPr>
      <w:r w:rsidRPr="00F065E0">
        <w:rPr>
          <w:rFonts w:eastAsiaTheme="majorEastAsia" w:cstheme="majorBidi"/>
          <w:color w:val="000000" w:themeColor="text1"/>
          <w:szCs w:val="28"/>
        </w:rPr>
        <w:t>El primer instrumento</w:t>
      </w:r>
      <w:r w:rsidR="007E42AD">
        <w:rPr>
          <w:rFonts w:eastAsiaTheme="majorEastAsia" w:cstheme="majorBidi"/>
          <w:color w:val="000000" w:themeColor="text1"/>
          <w:szCs w:val="28"/>
        </w:rPr>
        <w:t xml:space="preserve"> utilizado</w:t>
      </w:r>
      <w:r w:rsidRPr="00F065E0">
        <w:rPr>
          <w:rFonts w:eastAsiaTheme="majorEastAsia" w:cstheme="majorBidi"/>
          <w:color w:val="000000" w:themeColor="text1"/>
          <w:szCs w:val="28"/>
        </w:rPr>
        <w:t xml:space="preserve"> es el diario de campo</w:t>
      </w:r>
      <w:r>
        <w:rPr>
          <w:rFonts w:eastAsiaTheme="majorEastAsia" w:cstheme="majorBidi"/>
          <w:color w:val="000000" w:themeColor="text1"/>
          <w:szCs w:val="28"/>
        </w:rPr>
        <w:t>, en el cual se relacionan aspectos como la planilla de ingreso y registro de atención, los horarios, la descripción de las herramientas de atención por parte de la Comisaría</w:t>
      </w:r>
      <w:r w:rsidR="007E42AD">
        <w:rPr>
          <w:rFonts w:eastAsiaTheme="majorEastAsia" w:cstheme="majorBidi"/>
          <w:color w:val="000000" w:themeColor="text1"/>
          <w:szCs w:val="28"/>
        </w:rPr>
        <w:t>. El segundo instrumento utilizado es el cuestionario para la entrevista</w:t>
      </w:r>
      <w:r w:rsidR="00131C6D">
        <w:rPr>
          <w:rFonts w:eastAsiaTheme="majorEastAsia" w:cstheme="majorBidi"/>
          <w:color w:val="000000" w:themeColor="text1"/>
          <w:szCs w:val="28"/>
        </w:rPr>
        <w:t xml:space="preserve"> (Apéndice A)</w:t>
      </w:r>
      <w:r w:rsidR="007E42AD">
        <w:rPr>
          <w:rFonts w:eastAsiaTheme="majorEastAsia" w:cstheme="majorBidi"/>
          <w:color w:val="000000" w:themeColor="text1"/>
          <w:szCs w:val="28"/>
        </w:rPr>
        <w:t>.</w:t>
      </w:r>
    </w:p>
    <w:p w14:paraId="117CF1DD" w14:textId="367C696E" w:rsidR="007E42AD" w:rsidRDefault="007E42AD" w:rsidP="00C902A4">
      <w:pPr>
        <w:pStyle w:val="Ttulo2"/>
      </w:pPr>
      <w:bookmarkStart w:id="29" w:name="_Toc164758447"/>
      <w:r>
        <w:t>Análisis</w:t>
      </w:r>
      <w:r w:rsidR="00C902A4">
        <w:t xml:space="preserve"> de Resultados</w:t>
      </w:r>
      <w:bookmarkEnd w:id="29"/>
    </w:p>
    <w:p w14:paraId="28280C5A" w14:textId="336C3680" w:rsidR="007771C0" w:rsidRPr="00C902A4" w:rsidRDefault="00C902A4" w:rsidP="00C902A4">
      <w:pPr>
        <w:spacing w:line="480" w:lineRule="auto"/>
      </w:pPr>
      <w:r>
        <w:tab/>
        <w:t xml:space="preserve">Para el análisis de resultados se utilizan dos técnicas la primera es el </w:t>
      </w:r>
      <w:bookmarkStart w:id="30" w:name="_Hlk164677663"/>
      <w:r>
        <w:t>análisis de contenido de sentencias</w:t>
      </w:r>
      <w:bookmarkEnd w:id="30"/>
      <w:r>
        <w:t xml:space="preserve"> en las cuales se detectan latentes barreras de acceso a la justicia, con ello se analizan, </w:t>
      </w:r>
      <w:r w:rsidR="00B25613">
        <w:t xml:space="preserve">los datos recogidos a través de la investigación en fuentes científicas y jurídicas en relación con la protección de los derechos de la mujer, de la dignidad y los procesos de atención, </w:t>
      </w:r>
      <w:r w:rsidR="00C71428">
        <w:t xml:space="preserve">protección, restablecimiento, y judicialización de los culpables. En segunda instancia </w:t>
      </w:r>
      <w:r w:rsidR="00ED48D5">
        <w:t>se utiliza la comparación constante, en la cual se comparan los datos nuevos o más recientes con los datos recogidos en las primeras etapas de la investigación.</w:t>
      </w:r>
      <w:r w:rsidR="002B553C">
        <w:t xml:space="preserve"> </w:t>
      </w:r>
      <w:r w:rsidR="007771C0">
        <w:t xml:space="preserve">Por otra </w:t>
      </w:r>
      <w:r w:rsidR="00DC0E3F">
        <w:t>parte,</w:t>
      </w:r>
      <w:r w:rsidR="007771C0">
        <w:t xml:space="preserve"> se hace uso de la herramienta digitalizada Atlas Ti, como un instrumento de análisis cualita</w:t>
      </w:r>
      <w:r w:rsidR="002B553C">
        <w:t>tivo para la entrevista.</w:t>
      </w:r>
    </w:p>
    <w:p w14:paraId="01CF870F" w14:textId="77777777" w:rsidR="007E42AD" w:rsidRPr="00F065E0" w:rsidRDefault="007E42AD" w:rsidP="00C902A4">
      <w:pPr>
        <w:spacing w:line="480" w:lineRule="auto"/>
        <w:rPr>
          <w:rFonts w:eastAsiaTheme="majorEastAsia" w:cstheme="majorBidi"/>
          <w:color w:val="000000" w:themeColor="text1"/>
          <w:szCs w:val="28"/>
        </w:rPr>
      </w:pPr>
    </w:p>
    <w:p w14:paraId="228598D9" w14:textId="77777777" w:rsidR="007E42AD" w:rsidRDefault="007E42AD" w:rsidP="00C902A4">
      <w:pPr>
        <w:spacing w:line="480" w:lineRule="auto"/>
        <w:rPr>
          <w:rFonts w:eastAsiaTheme="majorEastAsia" w:cstheme="majorBidi"/>
          <w:b/>
          <w:bCs/>
          <w:color w:val="000000" w:themeColor="text1"/>
          <w:szCs w:val="28"/>
        </w:rPr>
      </w:pPr>
      <w:r>
        <w:br w:type="page"/>
      </w:r>
    </w:p>
    <w:p w14:paraId="047A18EC" w14:textId="198A17FF" w:rsidR="001C31F9" w:rsidRDefault="001C31F9" w:rsidP="00522C17">
      <w:pPr>
        <w:pStyle w:val="Ttulo1"/>
      </w:pPr>
      <w:bookmarkStart w:id="31" w:name="_Toc164758448"/>
      <w:r>
        <w:lastRenderedPageBreak/>
        <w:t>Resultados</w:t>
      </w:r>
      <w:r w:rsidR="0053485E">
        <w:t xml:space="preserve"> y Discusión</w:t>
      </w:r>
      <w:bookmarkEnd w:id="31"/>
    </w:p>
    <w:p w14:paraId="3B122E7D" w14:textId="36AB0CF7" w:rsidR="003B361D" w:rsidRDefault="003B361D" w:rsidP="001E75CB">
      <w:pPr>
        <w:spacing w:line="480" w:lineRule="auto"/>
        <w:ind w:firstLine="708"/>
      </w:pPr>
      <w:r>
        <w:t xml:space="preserve">De acuerdo con el boletín 280 de 2023 de la Procuraduría General de la Nación, en una hora son agredidas 3 mujeres, </w:t>
      </w:r>
      <w:r w:rsidR="00153030">
        <w:t>en un día 128 mujeres, estas cifras corresponden a agresiones por violencia intrafamiliar. Lo cual evidencia el constante incremento en este tipo de casos.</w:t>
      </w:r>
      <w:r w:rsidR="00145589">
        <w:t xml:space="preserve"> </w:t>
      </w:r>
    </w:p>
    <w:p w14:paraId="5F98D040" w14:textId="4F17E0A3" w:rsidR="001C31F9" w:rsidRDefault="00ED48D5" w:rsidP="001E75CB">
      <w:pPr>
        <w:pStyle w:val="Ttulo2"/>
      </w:pPr>
      <w:bookmarkStart w:id="32" w:name="_Toc164758449"/>
      <w:r>
        <w:t>Recopilación de sentencias</w:t>
      </w:r>
      <w:bookmarkEnd w:id="32"/>
      <w:r>
        <w:t xml:space="preserve"> </w:t>
      </w:r>
    </w:p>
    <w:p w14:paraId="3ADB76DA" w14:textId="7755BEF4" w:rsidR="00C164B2" w:rsidRPr="00C164B2" w:rsidRDefault="00C164B2" w:rsidP="001E75CB">
      <w:pPr>
        <w:spacing w:line="480" w:lineRule="auto"/>
      </w:pPr>
      <w:r w:rsidRPr="00C164B2">
        <w:rPr>
          <w:lang w:val="es-MX"/>
        </w:rPr>
        <w:t xml:space="preserve">A </w:t>
      </w:r>
      <w:r w:rsidR="001E75CB" w:rsidRPr="00C164B2">
        <w:rPr>
          <w:lang w:val="es-MX"/>
        </w:rPr>
        <w:t>continuación,</w:t>
      </w:r>
      <w:r w:rsidRPr="00C164B2">
        <w:rPr>
          <w:lang w:val="es-MX"/>
        </w:rPr>
        <w:t xml:space="preserve"> se presentan las sentencia</w:t>
      </w:r>
      <w:r w:rsidR="001E75CB">
        <w:rPr>
          <w:lang w:val="es-MX"/>
        </w:rPr>
        <w:t>s</w:t>
      </w:r>
      <w:r w:rsidRPr="00C164B2">
        <w:rPr>
          <w:lang w:val="es-MX"/>
        </w:rPr>
        <w:t xml:space="preserve"> relacionadas con el con el objetivo general de esta investigación</w:t>
      </w:r>
      <w:r w:rsidR="005053E1" w:rsidRPr="005053E1">
        <w:rPr>
          <w:lang w:val="es-MX"/>
        </w:rPr>
        <w:t xml:space="preserve"> el cual tiene como finalidad la identificación de las barreras de acceso a la justicia para mujeres víctimas de violencia intrafamiliar</w:t>
      </w:r>
      <w:r w:rsidR="005053E1">
        <w:rPr>
          <w:lang w:val="es-MX"/>
        </w:rPr>
        <w:t xml:space="preserve">, </w:t>
      </w:r>
      <w:r w:rsidR="005053E1" w:rsidRPr="005053E1">
        <w:rPr>
          <w:lang w:val="es-MX"/>
        </w:rPr>
        <w:t>estas sentencias parten de un hecho en común que es la vulnera</w:t>
      </w:r>
      <w:r w:rsidR="001E75CB">
        <w:rPr>
          <w:lang w:val="es-MX"/>
        </w:rPr>
        <w:t xml:space="preserve">ción de los derechos </w:t>
      </w:r>
      <w:r w:rsidR="00D47660">
        <w:rPr>
          <w:lang w:val="es-MX"/>
        </w:rPr>
        <w:t xml:space="preserve">de </w:t>
      </w:r>
      <w:r w:rsidR="000D37FD">
        <w:rPr>
          <w:lang w:val="es-MX"/>
        </w:rPr>
        <w:t>las mujeres.</w:t>
      </w:r>
    </w:p>
    <w:p w14:paraId="14349A2F" w14:textId="21779B5E" w:rsidR="002B553C" w:rsidRDefault="00F62F5F" w:rsidP="001E75CB">
      <w:pPr>
        <w:pStyle w:val="Ttulo3"/>
      </w:pPr>
      <w:bookmarkStart w:id="33" w:name="_Toc164758450"/>
      <w:r>
        <w:t>A</w:t>
      </w:r>
      <w:r w:rsidRPr="00F62F5F">
        <w:t>nálisis de contenido de sentencias</w:t>
      </w:r>
      <w:bookmarkEnd w:id="33"/>
    </w:p>
    <w:p w14:paraId="0DFB5627" w14:textId="43BC0655" w:rsidR="00353135" w:rsidRDefault="00353135" w:rsidP="003A065E">
      <w:pPr>
        <w:pStyle w:val="Descripcin"/>
      </w:pPr>
      <w:bookmarkStart w:id="34" w:name="_Toc164705984"/>
      <w:r>
        <w:t xml:space="preserve">Tabla </w:t>
      </w:r>
      <w:r>
        <w:fldChar w:fldCharType="begin"/>
      </w:r>
      <w:r>
        <w:instrText xml:space="preserve"> SEQ Tabla \* ARABIC </w:instrText>
      </w:r>
      <w:r>
        <w:fldChar w:fldCharType="separate"/>
      </w:r>
      <w:r w:rsidR="00903722">
        <w:rPr>
          <w:noProof/>
        </w:rPr>
        <w:t>1</w:t>
      </w:r>
      <w:r>
        <w:fldChar w:fldCharType="end"/>
      </w:r>
      <w:r>
        <w:t xml:space="preserve">. </w:t>
      </w:r>
      <w:r w:rsidRPr="00353135">
        <w:t>Análisis de Sentencia T-219 de 2023 Corte Constitucional</w:t>
      </w:r>
      <w:bookmarkEnd w:id="34"/>
    </w:p>
    <w:tbl>
      <w:tblPr>
        <w:tblStyle w:val="Tablaconcuadrcula"/>
        <w:tblW w:w="9351" w:type="dxa"/>
        <w:tblLook w:val="04A0" w:firstRow="1" w:lastRow="0" w:firstColumn="1" w:lastColumn="0" w:noHBand="0" w:noVBand="1"/>
      </w:tblPr>
      <w:tblGrid>
        <w:gridCol w:w="1696"/>
        <w:gridCol w:w="7655"/>
      </w:tblGrid>
      <w:tr w:rsidR="004C15F2" w14:paraId="0BB12328" w14:textId="77777777" w:rsidTr="000D37FD">
        <w:tc>
          <w:tcPr>
            <w:tcW w:w="1696" w:type="dxa"/>
            <w:vAlign w:val="center"/>
          </w:tcPr>
          <w:p w14:paraId="70116FB3" w14:textId="10DCA1AD" w:rsidR="004C15F2" w:rsidRPr="00353135" w:rsidRDefault="004C15F2" w:rsidP="000D37FD">
            <w:pPr>
              <w:spacing w:line="276" w:lineRule="auto"/>
              <w:jc w:val="center"/>
              <w:rPr>
                <w:b/>
                <w:bCs/>
              </w:rPr>
            </w:pPr>
            <w:r w:rsidRPr="00353135">
              <w:rPr>
                <w:b/>
                <w:bCs/>
              </w:rPr>
              <w:t>Identificación de las Partes</w:t>
            </w:r>
          </w:p>
        </w:tc>
        <w:tc>
          <w:tcPr>
            <w:tcW w:w="7655" w:type="dxa"/>
          </w:tcPr>
          <w:p w14:paraId="61612FF7" w14:textId="77777777" w:rsidR="009D53F6" w:rsidRDefault="009D53F6" w:rsidP="000D37FD">
            <w:pPr>
              <w:spacing w:line="276" w:lineRule="auto"/>
            </w:pPr>
            <w:r>
              <w:t>Accionantes: acción de tutela interpuesta por Martha, actuando en nombre propio y en representación de la menor Natalia, a través de apoderado.</w:t>
            </w:r>
          </w:p>
          <w:p w14:paraId="37A5BDA4" w14:textId="77777777" w:rsidR="009D53F6" w:rsidRDefault="009D53F6" w:rsidP="000D37FD">
            <w:pPr>
              <w:spacing w:line="276" w:lineRule="auto"/>
            </w:pPr>
            <w:r>
              <w:t>Accionados: Comisaría de Familia de Cota – Cundinamarca.</w:t>
            </w:r>
          </w:p>
          <w:p w14:paraId="67F70CC0" w14:textId="4A631FFE" w:rsidR="004C15F2" w:rsidRDefault="009D53F6" w:rsidP="000D37FD">
            <w:pPr>
              <w:spacing w:line="276" w:lineRule="auto"/>
            </w:pPr>
            <w:r>
              <w:t>Vinculados: Daniel, Juzgado de Familia del Circuito de Funza, Cundinamarca, y la Personería del municipio de Cota.</w:t>
            </w:r>
          </w:p>
        </w:tc>
      </w:tr>
      <w:tr w:rsidR="004C15F2" w14:paraId="140A889D" w14:textId="77777777" w:rsidTr="000D37FD">
        <w:tc>
          <w:tcPr>
            <w:tcW w:w="1696" w:type="dxa"/>
            <w:vAlign w:val="center"/>
          </w:tcPr>
          <w:p w14:paraId="259E5D3F" w14:textId="20037A9B" w:rsidR="004C15F2" w:rsidRPr="00353135" w:rsidRDefault="004C15F2" w:rsidP="000D37FD">
            <w:pPr>
              <w:spacing w:line="276" w:lineRule="auto"/>
              <w:jc w:val="center"/>
              <w:rPr>
                <w:b/>
                <w:bCs/>
              </w:rPr>
            </w:pPr>
            <w:r w:rsidRPr="00353135">
              <w:rPr>
                <w:b/>
                <w:bCs/>
              </w:rPr>
              <w:t>Resumen de los Hechos</w:t>
            </w:r>
          </w:p>
        </w:tc>
        <w:tc>
          <w:tcPr>
            <w:tcW w:w="7655" w:type="dxa"/>
          </w:tcPr>
          <w:p w14:paraId="4E74F59F" w14:textId="77777777" w:rsidR="004C15F2" w:rsidRDefault="007F4FE6" w:rsidP="000D37FD">
            <w:pPr>
              <w:spacing w:line="276" w:lineRule="auto"/>
            </w:pPr>
            <w:r>
              <w:t xml:space="preserve">La señora </w:t>
            </w:r>
            <w:r w:rsidR="00A8058E">
              <w:t xml:space="preserve">Martha </w:t>
            </w:r>
            <w:r>
              <w:t xml:space="preserve">radicó una medida de protección por violencia intrafamiliar a su nombre y en protección de los derechos de su hija menor de edad. </w:t>
            </w:r>
            <w:r w:rsidR="00034603">
              <w:t xml:space="preserve">Una vez demostradas las agresiones de violencia intrafamiliar realizadas por el padre de la menor. </w:t>
            </w:r>
            <w:r w:rsidR="00B261B9">
              <w:t xml:space="preserve">Por lo cual se </w:t>
            </w:r>
            <w:r w:rsidR="00D97DEC">
              <w:t>ordenó</w:t>
            </w:r>
            <w:r w:rsidR="00B261B9">
              <w:t xml:space="preserve"> la medida de protección para cesar los actos de agresión en contra de las dos mujeres.</w:t>
            </w:r>
            <w:r w:rsidR="00D97DEC">
              <w:t xml:space="preserve"> </w:t>
            </w:r>
          </w:p>
          <w:p w14:paraId="525D26B7" w14:textId="77777777" w:rsidR="00D97DEC" w:rsidRDefault="00D97DEC" w:rsidP="000D37FD">
            <w:pPr>
              <w:spacing w:line="276" w:lineRule="auto"/>
            </w:pPr>
            <w:r>
              <w:t xml:space="preserve">A pesar de este contexto, </w:t>
            </w:r>
            <w:r w:rsidR="0066773D">
              <w:t>la agresión continuó</w:t>
            </w:r>
            <w:r w:rsidR="00F373DD">
              <w:t xml:space="preserve"> y la señora Martha nuevamente acudió a la comisaria donde no le permitieron tomar su declaración verbal como se ampara en la Ley 294 de 1996, sino que se tuvo que hacer de manera escrita generando procesos de revictimización. </w:t>
            </w:r>
            <w:r w:rsidR="00CA60DA">
              <w:t>En esta ocasión se relata un incidente de nueva agresión conta la menor de edad, a lo que la comi</w:t>
            </w:r>
            <w:r w:rsidR="00D734DE">
              <w:t>saria no responde, en lo que evidentemente es un incidente de incumplimiento.</w:t>
            </w:r>
            <w:r w:rsidR="001645DF">
              <w:t xml:space="preserve"> Incidente que se radica dos veces en la comisaria, pero solo después de nueve meses la comisaria decide abrir un proceso por incidente de incumplimiento.</w:t>
            </w:r>
          </w:p>
          <w:p w14:paraId="476BF7B4" w14:textId="4291E9B2" w:rsidR="003E759C" w:rsidRDefault="00992FE3" w:rsidP="000D37FD">
            <w:pPr>
              <w:spacing w:line="276" w:lineRule="auto"/>
            </w:pPr>
            <w:r>
              <w:lastRenderedPageBreak/>
              <w:t xml:space="preserve">Una vez se </w:t>
            </w:r>
            <w:r w:rsidR="000D37FD">
              <w:t>citó</w:t>
            </w:r>
            <w:r>
              <w:t xml:space="preserve"> a la audiencia, no se preside por el comisario, sino por un encargado, no se respeta el derecho de no confrontación con el agresor, </w:t>
            </w:r>
            <w:r w:rsidR="007563EB">
              <w:t xml:space="preserve">ni la solicitud de comparecencia del defensor de familia, </w:t>
            </w:r>
            <w:r w:rsidR="00E13B55">
              <w:t>y se suspendió para dar tiempo con el fin de aportar pruebas</w:t>
            </w:r>
            <w:r w:rsidR="007F483F">
              <w:t xml:space="preserve">, la comisaria no compulsa copias a la </w:t>
            </w:r>
            <w:r w:rsidR="00DF5C5F">
              <w:t xml:space="preserve">fiscalía, </w:t>
            </w:r>
            <w:r w:rsidR="000D37FD">
              <w:t>en relación con</w:t>
            </w:r>
            <w:r w:rsidR="00DF5C5F">
              <w:t xml:space="preserve"> la competencia con relación a las medidas de protección y </w:t>
            </w:r>
            <w:r w:rsidR="00EB3E49">
              <w:t>los incidentes de desacato presentado</w:t>
            </w:r>
            <w:r w:rsidR="003E759C">
              <w:t>s.</w:t>
            </w:r>
            <w:r w:rsidR="007F483F">
              <w:t xml:space="preserve"> </w:t>
            </w:r>
            <w:r w:rsidR="003E759C">
              <w:t>Finalmente, no se entregan copias del expediente ni de las pruebas aportadas.</w:t>
            </w:r>
            <w:r w:rsidR="000D37FD">
              <w:t xml:space="preserve"> </w:t>
            </w:r>
            <w:r w:rsidR="003E759C">
              <w:t xml:space="preserve">Razón por la cual </w:t>
            </w:r>
            <w:r w:rsidR="00F5462A">
              <w:t>la accionante presenta tutela para la garantía de sus derechos del debido proceso y de</w:t>
            </w:r>
            <w:r w:rsidR="00977B66">
              <w:t>l acceso a la justicia.</w:t>
            </w:r>
          </w:p>
        </w:tc>
      </w:tr>
      <w:tr w:rsidR="004C15F2" w14:paraId="00C59BB3" w14:textId="77777777" w:rsidTr="000D37FD">
        <w:tc>
          <w:tcPr>
            <w:tcW w:w="1696" w:type="dxa"/>
            <w:vAlign w:val="center"/>
          </w:tcPr>
          <w:p w14:paraId="7327A8CD" w14:textId="20C328E8" w:rsidR="004C15F2" w:rsidRPr="00353135" w:rsidRDefault="004C15F2" w:rsidP="000D37FD">
            <w:pPr>
              <w:spacing w:line="276" w:lineRule="auto"/>
              <w:jc w:val="center"/>
              <w:rPr>
                <w:b/>
                <w:bCs/>
              </w:rPr>
            </w:pPr>
            <w:r w:rsidRPr="00353135">
              <w:rPr>
                <w:b/>
                <w:bCs/>
              </w:rPr>
              <w:lastRenderedPageBreak/>
              <w:t>Cuestiones Legales</w:t>
            </w:r>
          </w:p>
        </w:tc>
        <w:tc>
          <w:tcPr>
            <w:tcW w:w="7655" w:type="dxa"/>
          </w:tcPr>
          <w:p w14:paraId="5383C266" w14:textId="31AD738D" w:rsidR="004C15F2" w:rsidRDefault="00606347" w:rsidP="000D37FD">
            <w:pPr>
              <w:spacing w:line="276" w:lineRule="auto"/>
            </w:pPr>
            <w:r>
              <w:t>Vulneración del derecho al debido proceso</w:t>
            </w:r>
            <w:r w:rsidR="007A61DB">
              <w:t>. Negación o impedimento de la administración de justicia, acciones de revi</w:t>
            </w:r>
            <w:r w:rsidR="00925EC3">
              <w:t>c</w:t>
            </w:r>
            <w:r w:rsidR="007A61DB">
              <w:t>timización.</w:t>
            </w:r>
          </w:p>
        </w:tc>
      </w:tr>
      <w:tr w:rsidR="004C15F2" w14:paraId="14963C4C" w14:textId="77777777" w:rsidTr="000D37FD">
        <w:tc>
          <w:tcPr>
            <w:tcW w:w="1696" w:type="dxa"/>
            <w:vAlign w:val="center"/>
          </w:tcPr>
          <w:p w14:paraId="37F2D0EF" w14:textId="2D9E9A45" w:rsidR="004C15F2" w:rsidRPr="00353135" w:rsidRDefault="004C15F2" w:rsidP="000D37FD">
            <w:pPr>
              <w:spacing w:line="276" w:lineRule="auto"/>
              <w:jc w:val="center"/>
              <w:rPr>
                <w:b/>
                <w:bCs/>
              </w:rPr>
            </w:pPr>
            <w:r w:rsidRPr="00353135">
              <w:rPr>
                <w:b/>
                <w:bCs/>
              </w:rPr>
              <w:t>Razonamiento del Tribunal</w:t>
            </w:r>
          </w:p>
        </w:tc>
        <w:tc>
          <w:tcPr>
            <w:tcW w:w="7655" w:type="dxa"/>
          </w:tcPr>
          <w:p w14:paraId="79462F6C" w14:textId="4EA2A352" w:rsidR="004C15F2" w:rsidRDefault="00C7222E" w:rsidP="000D37FD">
            <w:pPr>
              <w:spacing w:line="276" w:lineRule="auto"/>
            </w:pPr>
            <w:r>
              <w:t xml:space="preserve">Se reitera la obligación constitucional </w:t>
            </w:r>
            <w:r w:rsidR="001678B7">
              <w:t xml:space="preserve">de las instituciones y las autoridades </w:t>
            </w:r>
            <w:r w:rsidR="00955612">
              <w:t>del orden judicial y administrativo, para atender las situaciones que vulneren los derechos de las personas, e incluir la perspectiva de género cuando sea necesario.</w:t>
            </w:r>
          </w:p>
        </w:tc>
      </w:tr>
      <w:tr w:rsidR="004C15F2" w14:paraId="0328C10E" w14:textId="77777777" w:rsidTr="000D37FD">
        <w:tc>
          <w:tcPr>
            <w:tcW w:w="1696" w:type="dxa"/>
            <w:vAlign w:val="center"/>
          </w:tcPr>
          <w:p w14:paraId="6293DF0A" w14:textId="01CEE161" w:rsidR="004C15F2" w:rsidRPr="00353135" w:rsidRDefault="004C15F2" w:rsidP="000D37FD">
            <w:pPr>
              <w:spacing w:line="276" w:lineRule="auto"/>
              <w:jc w:val="center"/>
              <w:rPr>
                <w:b/>
                <w:bCs/>
              </w:rPr>
            </w:pPr>
            <w:r w:rsidRPr="00353135">
              <w:rPr>
                <w:b/>
                <w:bCs/>
              </w:rPr>
              <w:t>Decisión</w:t>
            </w:r>
          </w:p>
        </w:tc>
        <w:tc>
          <w:tcPr>
            <w:tcW w:w="7655" w:type="dxa"/>
          </w:tcPr>
          <w:p w14:paraId="5DE05BA5" w14:textId="66F99290" w:rsidR="004C15F2" w:rsidRDefault="00D747E4" w:rsidP="000D37FD">
            <w:pPr>
              <w:spacing w:line="276" w:lineRule="auto"/>
            </w:pPr>
            <w:r>
              <w:t>Revocar la sentencia en la cual se niega la tutela como recurso para proteger los derechos al debido proceso</w:t>
            </w:r>
            <w:r w:rsidR="00442C54">
              <w:t xml:space="preserve"> y a </w:t>
            </w:r>
            <w:r w:rsidR="003B06C4">
              <w:t>la</w:t>
            </w:r>
            <w:r w:rsidR="00442C54">
              <w:t xml:space="preserve"> administración de justicia en su favor.</w:t>
            </w:r>
            <w:r w:rsidR="00677746">
              <w:t xml:space="preserve"> Declarar que existió una carencia de acciones frente a reconocidos hechos de violencia, y por ende ordenar a la comisaria de Cota para </w:t>
            </w:r>
            <w:r w:rsidR="00ED77F6">
              <w:t>que en adelante se tramiten los incidentes de incumplimiento en plazos razonable</w:t>
            </w:r>
            <w:r w:rsidR="000A4B9E">
              <w:t xml:space="preserve">s, se reciban los incidentes denunciados de forma verbal y se </w:t>
            </w:r>
            <w:r w:rsidR="003B06C4">
              <w:t>dé</w:t>
            </w:r>
            <w:r w:rsidR="000A4B9E">
              <w:t xml:space="preserve"> estricto cumplimiento a las disposiciones legales.</w:t>
            </w:r>
          </w:p>
        </w:tc>
      </w:tr>
      <w:tr w:rsidR="004C15F2" w14:paraId="646B526D" w14:textId="77777777" w:rsidTr="000D37FD">
        <w:tc>
          <w:tcPr>
            <w:tcW w:w="1696" w:type="dxa"/>
            <w:vAlign w:val="center"/>
          </w:tcPr>
          <w:p w14:paraId="4D82F014" w14:textId="03A6687F" w:rsidR="004C15F2" w:rsidRPr="00353135" w:rsidRDefault="004C15F2" w:rsidP="000D37FD">
            <w:pPr>
              <w:spacing w:line="276" w:lineRule="auto"/>
              <w:jc w:val="center"/>
              <w:rPr>
                <w:b/>
                <w:bCs/>
              </w:rPr>
            </w:pPr>
            <w:r w:rsidRPr="00353135">
              <w:rPr>
                <w:b/>
                <w:bCs/>
              </w:rPr>
              <w:t>Análisis Crítico</w:t>
            </w:r>
          </w:p>
        </w:tc>
        <w:tc>
          <w:tcPr>
            <w:tcW w:w="7655" w:type="dxa"/>
          </w:tcPr>
          <w:p w14:paraId="33411FBD" w14:textId="3BFEB959" w:rsidR="004C15F2" w:rsidRDefault="004E4F5F" w:rsidP="000D37FD">
            <w:pPr>
              <w:spacing w:line="276" w:lineRule="auto"/>
            </w:pPr>
            <w:r>
              <w:rPr>
                <w:lang w:val="es-MX"/>
              </w:rPr>
              <w:t>D</w:t>
            </w:r>
            <w:r w:rsidR="00732018" w:rsidRPr="00732018">
              <w:rPr>
                <w:lang w:val="es-MX"/>
              </w:rPr>
              <w:t>e manera procesal se observa una incompetencia en relación</w:t>
            </w:r>
            <w:r w:rsidR="00B9321E" w:rsidRPr="00B9321E">
              <w:rPr>
                <w:lang w:val="es-MX"/>
              </w:rPr>
              <w:t xml:space="preserve"> con la naturaleza y el objeto de la creación de las comisarías de familia en función de lo dispuesto</w:t>
            </w:r>
            <w:r w:rsidR="00725F40">
              <w:rPr>
                <w:lang w:val="es-MX"/>
              </w:rPr>
              <w:t xml:space="preserve"> en </w:t>
            </w:r>
            <w:r>
              <w:rPr>
                <w:lang w:val="es-MX"/>
              </w:rPr>
              <w:t>la Ley 2126 de 2021. Lo que deriva en consecuencias de peligro para las víctimas que no reciben atención oportuna, adecuada y las respectivas medidas de protección y acceso a la justicia a las que por ley tienen derecho, y en el caso específico de las mujeres que sus casos no sean objeto del enfoque de género.</w:t>
            </w:r>
          </w:p>
        </w:tc>
      </w:tr>
      <w:tr w:rsidR="004C15F2" w14:paraId="2238DA6E" w14:textId="77777777" w:rsidTr="000D37FD">
        <w:tc>
          <w:tcPr>
            <w:tcW w:w="1696" w:type="dxa"/>
            <w:vAlign w:val="center"/>
          </w:tcPr>
          <w:p w14:paraId="0446055B" w14:textId="1006E27C" w:rsidR="004C15F2" w:rsidRPr="00353135" w:rsidRDefault="004C15F2" w:rsidP="000D37FD">
            <w:pPr>
              <w:spacing w:line="276" w:lineRule="auto"/>
              <w:jc w:val="center"/>
              <w:rPr>
                <w:b/>
                <w:bCs/>
              </w:rPr>
            </w:pPr>
            <w:r w:rsidRPr="00353135">
              <w:rPr>
                <w:b/>
                <w:bCs/>
              </w:rPr>
              <w:t>Implicaciones relevancia</w:t>
            </w:r>
            <w:r w:rsidR="000A4B9E" w:rsidRPr="00353135">
              <w:rPr>
                <w:b/>
                <w:bCs/>
              </w:rPr>
              <w:t xml:space="preserve"> con la Tesis</w:t>
            </w:r>
          </w:p>
        </w:tc>
        <w:tc>
          <w:tcPr>
            <w:tcW w:w="7655" w:type="dxa"/>
          </w:tcPr>
          <w:p w14:paraId="0D481ACD" w14:textId="44E83DF3" w:rsidR="004C15F2" w:rsidRDefault="00CA2829" w:rsidP="000D37FD">
            <w:pPr>
              <w:spacing w:line="276" w:lineRule="auto"/>
            </w:pPr>
            <w:r>
              <w:rPr>
                <w:lang w:val="es-MX"/>
              </w:rPr>
              <w:t>D</w:t>
            </w:r>
            <w:r w:rsidR="0062724C" w:rsidRPr="0062724C">
              <w:rPr>
                <w:lang w:val="es-MX"/>
              </w:rPr>
              <w:t>e manera importante esta sentencia</w:t>
            </w:r>
            <w:r w:rsidR="0062724C">
              <w:rPr>
                <w:lang w:val="es-MX"/>
              </w:rPr>
              <w:t xml:space="preserve"> </w:t>
            </w:r>
            <w:r w:rsidR="0062724C" w:rsidRPr="0062724C">
              <w:rPr>
                <w:lang w:val="es-MX"/>
              </w:rPr>
              <w:t>se relaciona con la tesis mostrando barreras de acceso a la administración de justicia</w:t>
            </w:r>
            <w:r w:rsidRPr="00CA2829">
              <w:rPr>
                <w:lang w:val="es-MX"/>
              </w:rPr>
              <w:t xml:space="preserve"> como lo fueron la negligencia y la demora en la atención</w:t>
            </w:r>
            <w:r>
              <w:rPr>
                <w:lang w:val="es-MX"/>
              </w:rPr>
              <w:t xml:space="preserve"> </w:t>
            </w:r>
            <w:r w:rsidRPr="00CA2829">
              <w:rPr>
                <w:lang w:val="es-MX"/>
              </w:rPr>
              <w:t>para lograr la medida de protección</w:t>
            </w:r>
            <w:r>
              <w:rPr>
                <w:lang w:val="es-MX"/>
              </w:rPr>
              <w:t xml:space="preserve">, </w:t>
            </w:r>
            <w:r w:rsidRPr="00CA2829">
              <w:rPr>
                <w:lang w:val="es-MX"/>
              </w:rPr>
              <w:t>y una vez interpuesta</w:t>
            </w:r>
            <w:r w:rsidR="0086198C" w:rsidRPr="0086198C">
              <w:rPr>
                <w:lang w:val="es-MX"/>
              </w:rPr>
              <w:t xml:space="preserve"> desconocer </w:t>
            </w:r>
            <w:r w:rsidR="0086198C">
              <w:rPr>
                <w:lang w:val="es-MX"/>
              </w:rPr>
              <w:t>dos</w:t>
            </w:r>
            <w:r w:rsidR="0086198C" w:rsidRPr="0086198C">
              <w:rPr>
                <w:lang w:val="es-MX"/>
              </w:rPr>
              <w:t xml:space="preserve"> incidentes de</w:t>
            </w:r>
            <w:r w:rsidR="0086198C">
              <w:rPr>
                <w:lang w:val="es-MX"/>
              </w:rPr>
              <w:t xml:space="preserve"> </w:t>
            </w:r>
            <w:r w:rsidR="0086198C" w:rsidRPr="0086198C">
              <w:rPr>
                <w:lang w:val="es-MX"/>
              </w:rPr>
              <w:t>desacato</w:t>
            </w:r>
            <w:r w:rsidR="0086198C">
              <w:rPr>
                <w:lang w:val="es-MX"/>
              </w:rPr>
              <w:t xml:space="preserve">, </w:t>
            </w:r>
            <w:r w:rsidR="000E4DA9" w:rsidRPr="000E4DA9">
              <w:rPr>
                <w:lang w:val="es-MX"/>
              </w:rPr>
              <w:t>la falta de reconocimiento de las falencias en el accionar de los funcionarios de la comisaría</w:t>
            </w:r>
            <w:r w:rsidR="000E4DA9">
              <w:rPr>
                <w:lang w:val="es-MX"/>
              </w:rPr>
              <w:t xml:space="preserve">, </w:t>
            </w:r>
            <w:r w:rsidR="000E4DA9" w:rsidRPr="000E4DA9">
              <w:rPr>
                <w:lang w:val="es-MX"/>
              </w:rPr>
              <w:t>hoy la falta del componente ético en relación hoy a la forma cómo se llevan a cabo las audiencias y finalmente en el que solicitar a través de una acción de tutela</w:t>
            </w:r>
            <w:r w:rsidR="00353135" w:rsidRPr="00353135">
              <w:rPr>
                <w:lang w:val="es-MX"/>
              </w:rPr>
              <w:t xml:space="preserve"> el cumplimiento y la protección de sus derechos lo cual implica mayor tiempo y mayor costo</w:t>
            </w:r>
            <w:r w:rsidR="00353135">
              <w:rPr>
                <w:lang w:val="es-MX"/>
              </w:rPr>
              <w:t>.</w:t>
            </w:r>
          </w:p>
        </w:tc>
      </w:tr>
    </w:tbl>
    <w:p w14:paraId="294AF31F" w14:textId="77777777" w:rsidR="00720258" w:rsidRPr="00720258" w:rsidRDefault="00720258" w:rsidP="002B553C">
      <w:pPr>
        <w:spacing w:line="480" w:lineRule="auto"/>
      </w:pPr>
    </w:p>
    <w:p w14:paraId="32D42203" w14:textId="4A52BD1F" w:rsidR="00854981" w:rsidRDefault="00353135" w:rsidP="003A065E">
      <w:pPr>
        <w:pStyle w:val="Descripcin"/>
      </w:pPr>
      <w:bookmarkStart w:id="35" w:name="_Toc164705985"/>
      <w:r>
        <w:lastRenderedPageBreak/>
        <w:t xml:space="preserve">Tabla </w:t>
      </w:r>
      <w:r>
        <w:fldChar w:fldCharType="begin"/>
      </w:r>
      <w:r>
        <w:instrText xml:space="preserve"> SEQ Tabla \* ARABIC </w:instrText>
      </w:r>
      <w:r>
        <w:fldChar w:fldCharType="separate"/>
      </w:r>
      <w:r w:rsidR="00903722">
        <w:rPr>
          <w:noProof/>
        </w:rPr>
        <w:t>2</w:t>
      </w:r>
      <w:r>
        <w:fldChar w:fldCharType="end"/>
      </w:r>
      <w:r>
        <w:t xml:space="preserve">. </w:t>
      </w:r>
      <w:r w:rsidR="003938DB" w:rsidRPr="003938DB">
        <w:t xml:space="preserve">Análisis de </w:t>
      </w:r>
      <w:r w:rsidR="0028072F" w:rsidRPr="0028072F">
        <w:t>Sentencia T-967</w:t>
      </w:r>
      <w:r w:rsidR="003938DB" w:rsidRPr="003938DB">
        <w:t>de 20</w:t>
      </w:r>
      <w:r w:rsidR="0028072F">
        <w:t>14</w:t>
      </w:r>
      <w:r w:rsidR="003938DB" w:rsidRPr="003938DB">
        <w:t xml:space="preserve"> Corte Constitucional</w:t>
      </w:r>
      <w:bookmarkEnd w:id="35"/>
    </w:p>
    <w:tbl>
      <w:tblPr>
        <w:tblStyle w:val="Tablaconcuadrcula"/>
        <w:tblW w:w="9634" w:type="dxa"/>
        <w:tblLook w:val="04A0" w:firstRow="1" w:lastRow="0" w:firstColumn="1" w:lastColumn="0" w:noHBand="0" w:noVBand="1"/>
      </w:tblPr>
      <w:tblGrid>
        <w:gridCol w:w="1696"/>
        <w:gridCol w:w="7938"/>
      </w:tblGrid>
      <w:tr w:rsidR="00353135" w14:paraId="4A069284" w14:textId="77777777" w:rsidTr="000D37FD">
        <w:tc>
          <w:tcPr>
            <w:tcW w:w="1696" w:type="dxa"/>
            <w:vAlign w:val="center"/>
          </w:tcPr>
          <w:p w14:paraId="69ABCCB2" w14:textId="77777777" w:rsidR="00353135" w:rsidRPr="00353135" w:rsidRDefault="00353135" w:rsidP="000D37FD">
            <w:pPr>
              <w:spacing w:line="276" w:lineRule="auto"/>
              <w:jc w:val="center"/>
              <w:rPr>
                <w:b/>
                <w:bCs/>
              </w:rPr>
            </w:pPr>
            <w:r w:rsidRPr="00353135">
              <w:rPr>
                <w:b/>
                <w:bCs/>
              </w:rPr>
              <w:t>Identificación de las Partes</w:t>
            </w:r>
          </w:p>
        </w:tc>
        <w:tc>
          <w:tcPr>
            <w:tcW w:w="7938" w:type="dxa"/>
          </w:tcPr>
          <w:p w14:paraId="753EE029" w14:textId="494A3274" w:rsidR="00D1336D" w:rsidRDefault="00D1336D" w:rsidP="000D37FD">
            <w:pPr>
              <w:spacing w:line="276" w:lineRule="auto"/>
            </w:pPr>
            <w:r>
              <w:t>Acción de tutela promovida por Diana Eugenia Roa Vargas, contra el Juzgado 4° de Familia de Bogotá.</w:t>
            </w:r>
          </w:p>
          <w:p w14:paraId="7316BABB" w14:textId="4F2A9BE3" w:rsidR="00353135" w:rsidRDefault="00D1336D" w:rsidP="000D37FD">
            <w:pPr>
              <w:spacing w:line="276" w:lineRule="auto"/>
            </w:pPr>
            <w:r>
              <w:t>Procedencia: Corte Suprema de Justicia,</w:t>
            </w:r>
            <w:r w:rsidR="00515E60">
              <w:t xml:space="preserve"> </w:t>
            </w:r>
            <w:r>
              <w:t>Sala de Casación Civil.</w:t>
            </w:r>
          </w:p>
        </w:tc>
      </w:tr>
      <w:tr w:rsidR="00353135" w14:paraId="27C7B3FD" w14:textId="77777777" w:rsidTr="000D37FD">
        <w:tc>
          <w:tcPr>
            <w:tcW w:w="1696" w:type="dxa"/>
            <w:vAlign w:val="center"/>
          </w:tcPr>
          <w:p w14:paraId="792FB215" w14:textId="77777777" w:rsidR="00353135" w:rsidRPr="00353135" w:rsidRDefault="00353135" w:rsidP="000D37FD">
            <w:pPr>
              <w:spacing w:line="276" w:lineRule="auto"/>
              <w:jc w:val="center"/>
              <w:rPr>
                <w:b/>
                <w:bCs/>
              </w:rPr>
            </w:pPr>
            <w:r w:rsidRPr="00353135">
              <w:rPr>
                <w:b/>
                <w:bCs/>
              </w:rPr>
              <w:t>Resumen de los Hechos</w:t>
            </w:r>
          </w:p>
        </w:tc>
        <w:tc>
          <w:tcPr>
            <w:tcW w:w="7938" w:type="dxa"/>
          </w:tcPr>
          <w:p w14:paraId="2E91BB35" w14:textId="7EBF1357" w:rsidR="00353135" w:rsidRDefault="00EC17F4" w:rsidP="000D37FD">
            <w:pPr>
              <w:spacing w:line="276" w:lineRule="auto"/>
            </w:pPr>
            <w:r>
              <w:t>La señora Diana Roa,</w:t>
            </w:r>
            <w:r w:rsidR="00241E01">
              <w:t xml:space="preserve"> quien interpuso acción de tutela</w:t>
            </w:r>
            <w:r w:rsidR="0067185B">
              <w:t xml:space="preserve"> contra el juzgado 4 de familia, </w:t>
            </w:r>
            <w:r w:rsidR="000D37FD">
              <w:t>porque</w:t>
            </w:r>
            <w:r w:rsidR="0047285A">
              <w:t xml:space="preserve"> se vul</w:t>
            </w:r>
            <w:r w:rsidR="004D0943">
              <w:t xml:space="preserve">neró el derecho al debido proceso, </w:t>
            </w:r>
            <w:r w:rsidR="00653AF9">
              <w:t>la protección de la familia, la libertad de movimiento.</w:t>
            </w:r>
            <w:r w:rsidR="00B80CC0">
              <w:t xml:space="preserve"> </w:t>
            </w:r>
            <w:r w:rsidR="005D135F">
              <w:t xml:space="preserve">Ya que la señora Diana solicita </w:t>
            </w:r>
            <w:r w:rsidR="009D5B59">
              <w:t xml:space="preserve">el divorcio debido </w:t>
            </w:r>
            <w:r w:rsidR="00D1232E">
              <w:t xml:space="preserve">las agresiones dentro </w:t>
            </w:r>
            <w:r w:rsidR="000D37FD">
              <w:t>de</w:t>
            </w:r>
            <w:r w:rsidR="00D1232E">
              <w:t xml:space="preserve"> </w:t>
            </w:r>
            <w:r w:rsidR="007A30C4">
              <w:t>un contexto de violencia intrafamiliar.</w:t>
            </w:r>
          </w:p>
        </w:tc>
      </w:tr>
      <w:tr w:rsidR="00353135" w14:paraId="5B73158B" w14:textId="77777777" w:rsidTr="000D37FD">
        <w:tc>
          <w:tcPr>
            <w:tcW w:w="1696" w:type="dxa"/>
            <w:vAlign w:val="center"/>
          </w:tcPr>
          <w:p w14:paraId="3350B6EF" w14:textId="77777777" w:rsidR="00353135" w:rsidRPr="00353135" w:rsidRDefault="00353135" w:rsidP="000D37FD">
            <w:pPr>
              <w:spacing w:line="276" w:lineRule="auto"/>
              <w:jc w:val="center"/>
              <w:rPr>
                <w:b/>
                <w:bCs/>
              </w:rPr>
            </w:pPr>
            <w:r w:rsidRPr="00353135">
              <w:rPr>
                <w:b/>
                <w:bCs/>
              </w:rPr>
              <w:t>Cuestiones Legales</w:t>
            </w:r>
          </w:p>
        </w:tc>
        <w:tc>
          <w:tcPr>
            <w:tcW w:w="7938" w:type="dxa"/>
          </w:tcPr>
          <w:p w14:paraId="3A86ABA1" w14:textId="4B3656B2" w:rsidR="00167EF8" w:rsidRDefault="00D93F89" w:rsidP="000D37FD">
            <w:pPr>
              <w:spacing w:line="276" w:lineRule="auto"/>
            </w:pPr>
            <w:r>
              <w:t>No se reconoce la idoneidad de la testigo, frente a los hechos de agresi</w:t>
            </w:r>
            <w:r w:rsidR="004F2653">
              <w:t xml:space="preserve">ón, por lo cual se resta importancia al testimonio. </w:t>
            </w:r>
            <w:r w:rsidR="005D135F">
              <w:t xml:space="preserve">Se desestiman antecedentes </w:t>
            </w:r>
            <w:r w:rsidR="007A30C4">
              <w:t>en relación con</w:t>
            </w:r>
            <w:r w:rsidR="005D135F">
              <w:t xml:space="preserve"> los hechos y omisiones </w:t>
            </w:r>
            <w:r w:rsidR="00F00FDF">
              <w:t>en relación con</w:t>
            </w:r>
            <w:r w:rsidR="005D135F">
              <w:t xml:space="preserve"> las conductas de violencia con carácter sistemático, generalizado y sostenido en el tiempo</w:t>
            </w:r>
            <w:r w:rsidR="00342B7F">
              <w:t>.</w:t>
            </w:r>
            <w:r w:rsidR="00F00FDF">
              <w:t xml:space="preserve"> </w:t>
            </w:r>
            <w:r w:rsidR="001C2F42">
              <w:t xml:space="preserve">La comisaría </w:t>
            </w:r>
            <w:r w:rsidR="00ED72D5">
              <w:t xml:space="preserve">11 de familia de Bogotá, la Juez 4° </w:t>
            </w:r>
            <w:r w:rsidR="007C3D23">
              <w:t xml:space="preserve">de familia, </w:t>
            </w:r>
            <w:r w:rsidR="007807E9">
              <w:t xml:space="preserve">se niega la </w:t>
            </w:r>
            <w:r w:rsidR="003B306B">
              <w:t>solicitud</w:t>
            </w:r>
            <w:r w:rsidR="00E240F4">
              <w:t xml:space="preserve"> de medidas de protección por </w:t>
            </w:r>
            <w:r w:rsidR="00915986">
              <w:t>que no existen pruebas de maltrato.</w:t>
            </w:r>
            <w:r w:rsidR="00C23C8E">
              <w:t xml:space="preserve"> </w:t>
            </w:r>
            <w:r w:rsidR="00735BF8">
              <w:t xml:space="preserve">Se reconoce la indolencia, la indiferencia, </w:t>
            </w:r>
            <w:r w:rsidR="000754C3">
              <w:t>y el desinterés dentro del ambiente inadecuado en su familia. El juzgado no aprue</w:t>
            </w:r>
            <w:r w:rsidR="00247213">
              <w:t xml:space="preserve">ba, </w:t>
            </w:r>
            <w:r w:rsidR="002F242A">
              <w:t>la orden del Centro de Atención a Víctimas de Violencia Intrafamiliar</w:t>
            </w:r>
            <w:r w:rsidR="00B73BFE">
              <w:t xml:space="preserve"> de la Fiscalía, en la cual se solicitaba protección, </w:t>
            </w:r>
            <w:r w:rsidR="008E0AF0">
              <w:t xml:space="preserve">para que cesaran los </w:t>
            </w:r>
            <w:r w:rsidR="00244E1D">
              <w:t>actos de agresión en público y en privado.</w:t>
            </w:r>
            <w:r w:rsidR="009C04FE">
              <w:t xml:space="preserve"> </w:t>
            </w:r>
            <w:r w:rsidR="00D92D58">
              <w:t>Se evidencia la inoperancia y la insuficiencia de las medidas de protección de</w:t>
            </w:r>
            <w:r w:rsidR="004E00E6">
              <w:t xml:space="preserve"> la comisaria 11, CAVIF, la Fiscalía 117</w:t>
            </w:r>
            <w:r w:rsidR="009C04FE">
              <w:t xml:space="preserve"> en relación con la </w:t>
            </w:r>
            <w:r w:rsidR="000B3611">
              <w:t>revisión de pruebas y la negación de las medidas de protección</w:t>
            </w:r>
            <w:r w:rsidR="004E00E6">
              <w:t xml:space="preserve">. </w:t>
            </w:r>
          </w:p>
        </w:tc>
      </w:tr>
      <w:tr w:rsidR="00353135" w14:paraId="2C07BCF3" w14:textId="77777777" w:rsidTr="000D37FD">
        <w:tc>
          <w:tcPr>
            <w:tcW w:w="1696" w:type="dxa"/>
            <w:vAlign w:val="center"/>
          </w:tcPr>
          <w:p w14:paraId="690E53C1" w14:textId="77777777" w:rsidR="00353135" w:rsidRPr="00353135" w:rsidRDefault="00353135" w:rsidP="000D37FD">
            <w:pPr>
              <w:spacing w:line="276" w:lineRule="auto"/>
              <w:jc w:val="center"/>
              <w:rPr>
                <w:b/>
                <w:bCs/>
              </w:rPr>
            </w:pPr>
            <w:r w:rsidRPr="00353135">
              <w:rPr>
                <w:b/>
                <w:bCs/>
              </w:rPr>
              <w:t>Razonamiento del Tribunal</w:t>
            </w:r>
          </w:p>
        </w:tc>
        <w:tc>
          <w:tcPr>
            <w:tcW w:w="7938" w:type="dxa"/>
          </w:tcPr>
          <w:p w14:paraId="65B00048" w14:textId="59CF2E92" w:rsidR="00353135" w:rsidRDefault="00925EC3" w:rsidP="000D37FD">
            <w:pPr>
              <w:spacing w:line="276" w:lineRule="auto"/>
            </w:pPr>
            <w:r>
              <w:t>Se reitera la obligación constitucional de las instituciones y las autoridades del orden judicial y administrativo, para atender las situaciones que vulneren los derechos de las personas en los plazos adecuados para el tratamiento de casos.</w:t>
            </w:r>
          </w:p>
        </w:tc>
      </w:tr>
      <w:tr w:rsidR="00353135" w14:paraId="13E3FB1B" w14:textId="77777777" w:rsidTr="000D37FD">
        <w:tc>
          <w:tcPr>
            <w:tcW w:w="1696" w:type="dxa"/>
            <w:vAlign w:val="center"/>
          </w:tcPr>
          <w:p w14:paraId="3FE8743E" w14:textId="77777777" w:rsidR="00353135" w:rsidRPr="00353135" w:rsidRDefault="00353135" w:rsidP="000D37FD">
            <w:pPr>
              <w:spacing w:line="276" w:lineRule="auto"/>
              <w:jc w:val="center"/>
              <w:rPr>
                <w:b/>
                <w:bCs/>
              </w:rPr>
            </w:pPr>
            <w:r w:rsidRPr="00353135">
              <w:rPr>
                <w:b/>
                <w:bCs/>
              </w:rPr>
              <w:t>Decisión</w:t>
            </w:r>
          </w:p>
        </w:tc>
        <w:tc>
          <w:tcPr>
            <w:tcW w:w="7938" w:type="dxa"/>
          </w:tcPr>
          <w:p w14:paraId="53C050AE" w14:textId="5A3009DF" w:rsidR="00353135" w:rsidRDefault="00610CAC" w:rsidP="000D37FD">
            <w:pPr>
              <w:spacing w:line="276" w:lineRule="auto"/>
            </w:pPr>
            <w:r>
              <w:t xml:space="preserve">Revocar el fallo en el cual se declara improcedente la acción de tutela por medio de la cual se evidenciaba la restricción para acceder a la administración de justicia en razón a poder obtener el divorcio </w:t>
            </w:r>
            <w:r w:rsidR="005C7FB5">
              <w:t>como consecuencia de violencia intrafamiliar contra la mujer.</w:t>
            </w:r>
          </w:p>
        </w:tc>
      </w:tr>
      <w:tr w:rsidR="00353135" w14:paraId="2F4A2F95" w14:textId="77777777" w:rsidTr="000D37FD">
        <w:tc>
          <w:tcPr>
            <w:tcW w:w="1696" w:type="dxa"/>
            <w:vAlign w:val="center"/>
          </w:tcPr>
          <w:p w14:paraId="2C24F0C2" w14:textId="77777777" w:rsidR="00353135" w:rsidRPr="00353135" w:rsidRDefault="00353135" w:rsidP="000D37FD">
            <w:pPr>
              <w:spacing w:line="276" w:lineRule="auto"/>
              <w:jc w:val="center"/>
              <w:rPr>
                <w:b/>
                <w:bCs/>
              </w:rPr>
            </w:pPr>
            <w:r w:rsidRPr="00353135">
              <w:rPr>
                <w:b/>
                <w:bCs/>
              </w:rPr>
              <w:t>Análisis Crítico</w:t>
            </w:r>
          </w:p>
        </w:tc>
        <w:tc>
          <w:tcPr>
            <w:tcW w:w="7938" w:type="dxa"/>
          </w:tcPr>
          <w:p w14:paraId="203513ED" w14:textId="4750286F" w:rsidR="00353135" w:rsidRDefault="005976B9" w:rsidP="000D37FD">
            <w:pPr>
              <w:spacing w:line="276" w:lineRule="auto"/>
            </w:pPr>
            <w:r>
              <w:rPr>
                <w:lang w:val="es-MX"/>
              </w:rPr>
              <w:t>E</w:t>
            </w:r>
            <w:r w:rsidR="005C7FB5" w:rsidRPr="005C7FB5">
              <w:rPr>
                <w:lang w:val="es-MX"/>
              </w:rPr>
              <w:t>n esta sentencia se evidencia</w:t>
            </w:r>
            <w:r w:rsidRPr="005976B9">
              <w:rPr>
                <w:lang w:val="es-MX"/>
              </w:rPr>
              <w:t xml:space="preserve"> como</w:t>
            </w:r>
            <w:r>
              <w:rPr>
                <w:lang w:val="es-MX"/>
              </w:rPr>
              <w:t xml:space="preserve">, </w:t>
            </w:r>
            <w:r w:rsidRPr="005976B9">
              <w:rPr>
                <w:lang w:val="es-MX"/>
              </w:rPr>
              <w:t xml:space="preserve">no solamente existe barreras para el acceso a la administración de </w:t>
            </w:r>
            <w:r w:rsidR="000D37FD" w:rsidRPr="005976B9">
              <w:rPr>
                <w:lang w:val="es-MX"/>
              </w:rPr>
              <w:t>justicia,</w:t>
            </w:r>
            <w:r w:rsidRPr="005976B9">
              <w:rPr>
                <w:lang w:val="es-MX"/>
              </w:rPr>
              <w:t xml:space="preserve"> sino que también se ejerce por parte de diferentes entidades una re</w:t>
            </w:r>
            <w:r>
              <w:rPr>
                <w:lang w:val="es-MX"/>
              </w:rPr>
              <w:t xml:space="preserve">victimización desde el desconocimiento de las pruebas, sino la omisión de adelantar estrategias para </w:t>
            </w:r>
            <w:r w:rsidR="00E36AF0">
              <w:rPr>
                <w:lang w:val="es-MX"/>
              </w:rPr>
              <w:t>la protección de sus derechos.</w:t>
            </w:r>
          </w:p>
        </w:tc>
      </w:tr>
      <w:tr w:rsidR="00353135" w14:paraId="2E56CA80" w14:textId="77777777" w:rsidTr="000D37FD">
        <w:tc>
          <w:tcPr>
            <w:tcW w:w="1696" w:type="dxa"/>
            <w:vAlign w:val="center"/>
          </w:tcPr>
          <w:p w14:paraId="4C1041B8" w14:textId="77777777" w:rsidR="00353135" w:rsidRPr="00353135" w:rsidRDefault="00353135" w:rsidP="000D37FD">
            <w:pPr>
              <w:spacing w:line="276" w:lineRule="auto"/>
              <w:jc w:val="center"/>
              <w:rPr>
                <w:b/>
                <w:bCs/>
              </w:rPr>
            </w:pPr>
            <w:r w:rsidRPr="00353135">
              <w:rPr>
                <w:b/>
                <w:bCs/>
              </w:rPr>
              <w:t>Implicaciones relevancia con la Tesis</w:t>
            </w:r>
          </w:p>
        </w:tc>
        <w:tc>
          <w:tcPr>
            <w:tcW w:w="7938" w:type="dxa"/>
          </w:tcPr>
          <w:p w14:paraId="26B5FA79" w14:textId="31466820" w:rsidR="00353135" w:rsidRDefault="00F46736" w:rsidP="000D37FD">
            <w:pPr>
              <w:spacing w:line="276" w:lineRule="auto"/>
            </w:pPr>
            <w:r>
              <w:rPr>
                <w:lang w:val="es-MX"/>
              </w:rPr>
              <w:t>D</w:t>
            </w:r>
            <w:r w:rsidR="00162BFA" w:rsidRPr="00162BFA">
              <w:rPr>
                <w:lang w:val="es-MX"/>
              </w:rPr>
              <w:t>e manera relacionada se evidencia un actuar improcedente de la comisaría 11 de familia quien niega la veracidad a las pruebas aportadas por la denunciante</w:t>
            </w:r>
            <w:r w:rsidR="00162BFA">
              <w:rPr>
                <w:lang w:val="es-MX"/>
              </w:rPr>
              <w:t xml:space="preserve">, </w:t>
            </w:r>
            <w:r w:rsidR="00162BFA" w:rsidRPr="00162BFA">
              <w:rPr>
                <w:lang w:val="es-MX"/>
              </w:rPr>
              <w:t>incurriendo en restricciones</w:t>
            </w:r>
            <w:r w:rsidR="002663F9">
              <w:rPr>
                <w:lang w:val="es-MX"/>
              </w:rPr>
              <w:t xml:space="preserve"> en </w:t>
            </w:r>
            <w:r w:rsidR="002663F9" w:rsidRPr="002663F9">
              <w:rPr>
                <w:lang w:val="es-MX"/>
              </w:rPr>
              <w:t>el acceso a la justicia</w:t>
            </w:r>
            <w:r w:rsidR="002663F9">
              <w:rPr>
                <w:lang w:val="es-MX"/>
              </w:rPr>
              <w:t xml:space="preserve">, </w:t>
            </w:r>
            <w:r w:rsidR="002663F9" w:rsidRPr="002663F9">
              <w:rPr>
                <w:lang w:val="es-MX"/>
              </w:rPr>
              <w:t>ya que debe dirigirse a diferentes instancias para poder gozar de una protección</w:t>
            </w:r>
            <w:r w:rsidRPr="00F46736">
              <w:rPr>
                <w:lang w:val="es-MX"/>
              </w:rPr>
              <w:t xml:space="preserve"> y restablecimiento de derechos</w:t>
            </w:r>
            <w:r>
              <w:rPr>
                <w:lang w:val="es-MX"/>
              </w:rPr>
              <w:t>.</w:t>
            </w:r>
          </w:p>
        </w:tc>
      </w:tr>
    </w:tbl>
    <w:p w14:paraId="49CA1C48" w14:textId="77777777" w:rsidR="00353135" w:rsidRPr="00353135" w:rsidRDefault="00353135" w:rsidP="00353135"/>
    <w:p w14:paraId="4F26D2E0" w14:textId="05C6E8BA" w:rsidR="00F46736" w:rsidRDefault="002D51C8" w:rsidP="003A065E">
      <w:pPr>
        <w:pStyle w:val="Descripcin"/>
      </w:pPr>
      <w:bookmarkStart w:id="36" w:name="_Toc164705986"/>
      <w:r>
        <w:lastRenderedPageBreak/>
        <w:t xml:space="preserve">Tabla </w:t>
      </w:r>
      <w:r>
        <w:fldChar w:fldCharType="begin"/>
      </w:r>
      <w:r>
        <w:instrText xml:space="preserve"> SEQ Tabla \* ARABIC </w:instrText>
      </w:r>
      <w:r>
        <w:fldChar w:fldCharType="separate"/>
      </w:r>
      <w:r w:rsidR="00903722">
        <w:rPr>
          <w:noProof/>
        </w:rPr>
        <w:t>3</w:t>
      </w:r>
      <w:r>
        <w:fldChar w:fldCharType="end"/>
      </w:r>
      <w:r>
        <w:t xml:space="preserve">. </w:t>
      </w:r>
      <w:r w:rsidR="00A46501" w:rsidRPr="003938DB">
        <w:t xml:space="preserve">Análisis de </w:t>
      </w:r>
      <w:r w:rsidR="00A46501" w:rsidRPr="0028072F">
        <w:t xml:space="preserve">Sentencia </w:t>
      </w:r>
      <w:r w:rsidR="00A46501">
        <w:t>SU</w:t>
      </w:r>
      <w:r w:rsidR="00375AFD">
        <w:t xml:space="preserve">080 </w:t>
      </w:r>
      <w:r w:rsidR="00A46501" w:rsidRPr="003938DB">
        <w:t>de 20</w:t>
      </w:r>
      <w:r w:rsidR="00375AFD">
        <w:t xml:space="preserve">20 </w:t>
      </w:r>
      <w:r w:rsidR="00A46501" w:rsidRPr="003938DB">
        <w:t>Corte Constitucional</w:t>
      </w:r>
      <w:bookmarkEnd w:id="36"/>
    </w:p>
    <w:tbl>
      <w:tblPr>
        <w:tblStyle w:val="Tablaconcuadrcula"/>
        <w:tblW w:w="0" w:type="auto"/>
        <w:tblLook w:val="04A0" w:firstRow="1" w:lastRow="0" w:firstColumn="1" w:lastColumn="0" w:noHBand="0" w:noVBand="1"/>
      </w:tblPr>
      <w:tblGrid>
        <w:gridCol w:w="2263"/>
        <w:gridCol w:w="7087"/>
      </w:tblGrid>
      <w:tr w:rsidR="002D51C8" w14:paraId="035538EB" w14:textId="77777777" w:rsidTr="00F97004">
        <w:tc>
          <w:tcPr>
            <w:tcW w:w="2263" w:type="dxa"/>
            <w:vAlign w:val="center"/>
          </w:tcPr>
          <w:p w14:paraId="181D147B" w14:textId="77777777" w:rsidR="002D51C8" w:rsidRPr="00353135" w:rsidRDefault="002D51C8" w:rsidP="00F97004">
            <w:pPr>
              <w:spacing w:line="360" w:lineRule="auto"/>
              <w:jc w:val="center"/>
              <w:rPr>
                <w:b/>
                <w:bCs/>
              </w:rPr>
            </w:pPr>
            <w:r w:rsidRPr="00353135">
              <w:rPr>
                <w:b/>
                <w:bCs/>
              </w:rPr>
              <w:t>Identificación de las Partes</w:t>
            </w:r>
          </w:p>
        </w:tc>
        <w:tc>
          <w:tcPr>
            <w:tcW w:w="7087" w:type="dxa"/>
          </w:tcPr>
          <w:p w14:paraId="682C375F" w14:textId="28242234" w:rsidR="002D51C8" w:rsidRDefault="00E16F96" w:rsidP="00F97004">
            <w:pPr>
              <w:spacing w:line="360" w:lineRule="auto"/>
            </w:pPr>
            <w:r w:rsidRPr="00E16F96">
              <w:t>Acción de tutela instaurada por la señora Stella Conto Díaz del Castillo en contra del Tribunal Superior del Distrito Judicial de Bogotá – Sala de Familia.</w:t>
            </w:r>
          </w:p>
        </w:tc>
      </w:tr>
      <w:tr w:rsidR="002D51C8" w14:paraId="2EF8646C" w14:textId="77777777" w:rsidTr="00F97004">
        <w:tc>
          <w:tcPr>
            <w:tcW w:w="2263" w:type="dxa"/>
            <w:vAlign w:val="center"/>
          </w:tcPr>
          <w:p w14:paraId="77753714" w14:textId="77777777" w:rsidR="002D51C8" w:rsidRPr="00353135" w:rsidRDefault="002D51C8" w:rsidP="00F97004">
            <w:pPr>
              <w:spacing w:line="360" w:lineRule="auto"/>
              <w:jc w:val="center"/>
              <w:rPr>
                <w:b/>
                <w:bCs/>
              </w:rPr>
            </w:pPr>
            <w:r w:rsidRPr="00353135">
              <w:rPr>
                <w:b/>
                <w:bCs/>
              </w:rPr>
              <w:t>Resumen de los Hechos</w:t>
            </w:r>
          </w:p>
        </w:tc>
        <w:tc>
          <w:tcPr>
            <w:tcW w:w="7087" w:type="dxa"/>
          </w:tcPr>
          <w:p w14:paraId="66CF04CF" w14:textId="678BB032" w:rsidR="00281C69" w:rsidRDefault="003B6D86" w:rsidP="00F97004">
            <w:pPr>
              <w:spacing w:line="360" w:lineRule="auto"/>
            </w:pPr>
            <w:r>
              <w:t xml:space="preserve">La accionante </w:t>
            </w:r>
            <w:r w:rsidR="00995FEE">
              <w:t xml:space="preserve">interpone tutela con el fin </w:t>
            </w:r>
            <w:r w:rsidR="00945539">
              <w:t>en contra de la decisión del sal Sala de Familia del Tribunal Superior de Bogotá, en el cual se sentenció la cesación de matrimonio.</w:t>
            </w:r>
            <w:r w:rsidR="00281C69">
              <w:t xml:space="preserve"> La accionante presentó demanda para la cesación de efectos civiles del matrimonio con Virgilio Albán, además de fijar la cuota de alimentos de sus hija. </w:t>
            </w:r>
          </w:p>
        </w:tc>
      </w:tr>
      <w:tr w:rsidR="002D51C8" w14:paraId="284D59D7" w14:textId="77777777" w:rsidTr="00F97004">
        <w:tc>
          <w:tcPr>
            <w:tcW w:w="2263" w:type="dxa"/>
            <w:vAlign w:val="center"/>
          </w:tcPr>
          <w:p w14:paraId="0A315A4E" w14:textId="77777777" w:rsidR="002D51C8" w:rsidRPr="00353135" w:rsidRDefault="002D51C8" w:rsidP="00F97004">
            <w:pPr>
              <w:spacing w:line="360" w:lineRule="auto"/>
              <w:jc w:val="center"/>
              <w:rPr>
                <w:b/>
                <w:bCs/>
              </w:rPr>
            </w:pPr>
            <w:r w:rsidRPr="00353135">
              <w:rPr>
                <w:b/>
                <w:bCs/>
              </w:rPr>
              <w:t>Cuestiones Legales</w:t>
            </w:r>
          </w:p>
        </w:tc>
        <w:tc>
          <w:tcPr>
            <w:tcW w:w="7087" w:type="dxa"/>
          </w:tcPr>
          <w:p w14:paraId="2262185D" w14:textId="6A1F8BD5" w:rsidR="00C16455" w:rsidRDefault="00945539" w:rsidP="00690DF9">
            <w:pPr>
              <w:spacing w:line="360" w:lineRule="auto"/>
            </w:pPr>
            <w:r>
              <w:t>No s</w:t>
            </w:r>
            <w:r w:rsidR="00D0014F">
              <w:t>e</w:t>
            </w:r>
            <w:r>
              <w:t xml:space="preserve"> tuvo en cuenta el </w:t>
            </w:r>
            <w:r w:rsidR="00D0014F">
              <w:t>género, ni la condición de violencias</w:t>
            </w:r>
            <w:r w:rsidR="00936E2E">
              <w:t xml:space="preserve"> contra la mujer, y se desconoció su derecho a vivir una vida libre de </w:t>
            </w:r>
            <w:r w:rsidR="008B26A0">
              <w:t>violencias</w:t>
            </w:r>
            <w:r w:rsidR="00C16455">
              <w:t>.</w:t>
            </w:r>
          </w:p>
        </w:tc>
      </w:tr>
      <w:tr w:rsidR="002D51C8" w14:paraId="2C8B680F" w14:textId="77777777" w:rsidTr="00F97004">
        <w:tc>
          <w:tcPr>
            <w:tcW w:w="2263" w:type="dxa"/>
            <w:vAlign w:val="center"/>
          </w:tcPr>
          <w:p w14:paraId="3A7C4D78" w14:textId="77777777" w:rsidR="002D51C8" w:rsidRPr="00353135" w:rsidRDefault="002D51C8" w:rsidP="00F97004">
            <w:pPr>
              <w:spacing w:line="360" w:lineRule="auto"/>
              <w:jc w:val="center"/>
              <w:rPr>
                <w:b/>
                <w:bCs/>
              </w:rPr>
            </w:pPr>
            <w:r w:rsidRPr="00353135">
              <w:rPr>
                <w:b/>
                <w:bCs/>
              </w:rPr>
              <w:t>Razonamiento del Tribunal</w:t>
            </w:r>
          </w:p>
        </w:tc>
        <w:tc>
          <w:tcPr>
            <w:tcW w:w="7087" w:type="dxa"/>
          </w:tcPr>
          <w:p w14:paraId="57445394" w14:textId="77777777" w:rsidR="00914550" w:rsidRDefault="00914550" w:rsidP="00914550">
            <w:pPr>
              <w:spacing w:line="360" w:lineRule="auto"/>
            </w:pPr>
            <w:r>
              <w:t>Se recomienda</w:t>
            </w:r>
          </w:p>
          <w:p w14:paraId="73472F80" w14:textId="77777777" w:rsidR="00914550" w:rsidRDefault="00914550" w:rsidP="00914550">
            <w:pPr>
              <w:spacing w:line="360" w:lineRule="auto"/>
            </w:pPr>
            <w:r>
              <w:t>Entrenar y sensibilizar a los oficiales y policías en la atención de violencia doméstica.</w:t>
            </w:r>
          </w:p>
          <w:p w14:paraId="0CF6406F" w14:textId="77777777" w:rsidR="00914550" w:rsidRDefault="00914550" w:rsidP="00914550">
            <w:pPr>
              <w:spacing w:line="360" w:lineRule="auto"/>
            </w:pPr>
            <w:r>
              <w:t>Simplificar las diligencias judiciales para reducir los tiempos de atención y realización de procedimientos.</w:t>
            </w:r>
          </w:p>
          <w:p w14:paraId="5E128A69" w14:textId="77777777" w:rsidR="00914550" w:rsidRDefault="00914550" w:rsidP="00914550">
            <w:pPr>
              <w:spacing w:line="360" w:lineRule="auto"/>
            </w:pPr>
            <w:r>
              <w:t>Establecer formas de acción inmediata y efectiva para solucionar conflictos intrafamiliares.</w:t>
            </w:r>
          </w:p>
          <w:p w14:paraId="0854BECE" w14:textId="77777777" w:rsidR="00914550" w:rsidRDefault="00914550" w:rsidP="00914550">
            <w:pPr>
              <w:spacing w:line="360" w:lineRule="auto"/>
            </w:pPr>
            <w:r>
              <w:t xml:space="preserve">Multiplicar la cantidad de comisarías especiales para proteger el derecho a las mujeres libres de violencia y apoyo para el recibo de denuncias efectivas. </w:t>
            </w:r>
          </w:p>
          <w:p w14:paraId="4DB4CF8E" w14:textId="3628A473" w:rsidR="002D51C8" w:rsidRDefault="00914550" w:rsidP="00914550">
            <w:pPr>
              <w:spacing w:line="360" w:lineRule="auto"/>
            </w:pPr>
            <w:r w:rsidRPr="00914550">
              <w:t>Elaborar planes pedagógicos para que se informe sobre las acciones de la</w:t>
            </w:r>
            <w:r>
              <w:t>s comisarias y los derechos de la mujer.</w:t>
            </w:r>
          </w:p>
        </w:tc>
      </w:tr>
      <w:tr w:rsidR="002D51C8" w14:paraId="20CC1EEE" w14:textId="77777777" w:rsidTr="00F97004">
        <w:tc>
          <w:tcPr>
            <w:tcW w:w="2263" w:type="dxa"/>
            <w:vAlign w:val="center"/>
          </w:tcPr>
          <w:p w14:paraId="7B23C962" w14:textId="77777777" w:rsidR="002D51C8" w:rsidRPr="00353135" w:rsidRDefault="002D51C8" w:rsidP="00F97004">
            <w:pPr>
              <w:spacing w:line="360" w:lineRule="auto"/>
              <w:jc w:val="center"/>
              <w:rPr>
                <w:b/>
                <w:bCs/>
              </w:rPr>
            </w:pPr>
            <w:r w:rsidRPr="00353135">
              <w:rPr>
                <w:b/>
                <w:bCs/>
              </w:rPr>
              <w:t>Decisión</w:t>
            </w:r>
          </w:p>
        </w:tc>
        <w:tc>
          <w:tcPr>
            <w:tcW w:w="7087" w:type="dxa"/>
          </w:tcPr>
          <w:p w14:paraId="26F1AED0" w14:textId="659CCD40" w:rsidR="002D51C8" w:rsidRDefault="003E3876" w:rsidP="00F97004">
            <w:pPr>
              <w:spacing w:line="360" w:lineRule="auto"/>
            </w:pPr>
            <w:r>
              <w:rPr>
                <w:lang w:val="es-MX"/>
              </w:rPr>
              <w:t>R</w:t>
            </w:r>
            <w:r w:rsidRPr="003E3876">
              <w:rPr>
                <w:lang w:val="es-MX"/>
              </w:rPr>
              <w:t>evocar la sentencia que negó el amparo solicitado en referencia a la cesación de los efectos civiles del matrimonio</w:t>
            </w:r>
            <w:r>
              <w:rPr>
                <w:lang w:val="es-MX"/>
              </w:rPr>
              <w:t xml:space="preserve">, </w:t>
            </w:r>
            <w:r w:rsidRPr="003E3876">
              <w:rPr>
                <w:lang w:val="es-MX"/>
              </w:rPr>
              <w:t>conceder la accionante la protección de sus derechos fundamentales</w:t>
            </w:r>
            <w:r>
              <w:rPr>
                <w:lang w:val="es-MX"/>
              </w:rPr>
              <w:t xml:space="preserve">, </w:t>
            </w:r>
            <w:r w:rsidRPr="003E3876">
              <w:rPr>
                <w:lang w:val="es-MX"/>
              </w:rPr>
              <w:t>hoy para vivir de manera libre sin violencia intrafamiliar hoy y no se reutilizada en el proceso</w:t>
            </w:r>
            <w:r>
              <w:rPr>
                <w:lang w:val="es-MX"/>
              </w:rPr>
              <w:t xml:space="preserve">. </w:t>
            </w:r>
          </w:p>
        </w:tc>
      </w:tr>
      <w:tr w:rsidR="002D51C8" w14:paraId="6D30CF8F" w14:textId="77777777" w:rsidTr="00F97004">
        <w:tc>
          <w:tcPr>
            <w:tcW w:w="2263" w:type="dxa"/>
            <w:vAlign w:val="center"/>
          </w:tcPr>
          <w:p w14:paraId="51CB613C" w14:textId="77777777" w:rsidR="002D51C8" w:rsidRPr="00353135" w:rsidRDefault="002D51C8" w:rsidP="00F97004">
            <w:pPr>
              <w:spacing w:line="360" w:lineRule="auto"/>
              <w:jc w:val="center"/>
              <w:rPr>
                <w:b/>
                <w:bCs/>
              </w:rPr>
            </w:pPr>
            <w:r w:rsidRPr="00353135">
              <w:rPr>
                <w:b/>
                <w:bCs/>
              </w:rPr>
              <w:t>Análisis Crítico</w:t>
            </w:r>
          </w:p>
        </w:tc>
        <w:tc>
          <w:tcPr>
            <w:tcW w:w="7087" w:type="dxa"/>
          </w:tcPr>
          <w:p w14:paraId="025E0D4C" w14:textId="352F448A" w:rsidR="002D51C8" w:rsidRDefault="006B39B4" w:rsidP="00F97004">
            <w:pPr>
              <w:spacing w:line="360" w:lineRule="auto"/>
            </w:pPr>
            <w:r>
              <w:t xml:space="preserve">En </w:t>
            </w:r>
            <w:r w:rsidR="003E3876" w:rsidRPr="003E3876">
              <w:rPr>
                <w:lang w:val="es-MX"/>
              </w:rPr>
              <w:t xml:space="preserve">reconocimiento de las deficiencias del estado con el fin desorganización interna en la cual primero no se tiene en cuenta </w:t>
            </w:r>
            <w:r w:rsidRPr="003E3876">
              <w:rPr>
                <w:lang w:val="es-MX"/>
              </w:rPr>
              <w:t>que</w:t>
            </w:r>
            <w:r w:rsidR="003E3876" w:rsidRPr="003E3876">
              <w:rPr>
                <w:lang w:val="es-MX"/>
              </w:rPr>
              <w:t xml:space="preserve"> existen muy pocas comisarías de familia</w:t>
            </w:r>
            <w:r w:rsidR="003E3876">
              <w:rPr>
                <w:lang w:val="es-MX"/>
              </w:rPr>
              <w:t xml:space="preserve"> </w:t>
            </w:r>
            <w:r w:rsidR="003E3876" w:rsidRPr="003E3876">
              <w:rPr>
                <w:lang w:val="es-MX"/>
              </w:rPr>
              <w:t xml:space="preserve">para la atención de su </w:t>
            </w:r>
            <w:r w:rsidR="003E3876" w:rsidRPr="003E3876">
              <w:rPr>
                <w:lang w:val="es-MX"/>
              </w:rPr>
              <w:lastRenderedPageBreak/>
              <w:t xml:space="preserve">jurisdicción además de qué hoy no se tuvo en cuenta la intención </w:t>
            </w:r>
            <w:r>
              <w:rPr>
                <w:lang w:val="es-MX"/>
              </w:rPr>
              <w:t xml:space="preserve">de </w:t>
            </w:r>
            <w:r w:rsidR="003E3876" w:rsidRPr="003E3876">
              <w:rPr>
                <w:lang w:val="es-MX"/>
              </w:rPr>
              <w:t>cesar el matrimonio y</w:t>
            </w:r>
            <w:r w:rsidRPr="006B39B4">
              <w:rPr>
                <w:lang w:val="es-MX"/>
              </w:rPr>
              <w:t xml:space="preserve"> hombres estimar las pruebas violencia intrafamiliar hoy victimizando a la agredida</w:t>
            </w:r>
            <w:r>
              <w:rPr>
                <w:lang w:val="es-MX"/>
              </w:rPr>
              <w:t>.</w:t>
            </w:r>
          </w:p>
        </w:tc>
      </w:tr>
      <w:tr w:rsidR="002D51C8" w14:paraId="1130C2E9" w14:textId="77777777" w:rsidTr="00F97004">
        <w:tc>
          <w:tcPr>
            <w:tcW w:w="2263" w:type="dxa"/>
            <w:vAlign w:val="center"/>
          </w:tcPr>
          <w:p w14:paraId="04978E93" w14:textId="77777777" w:rsidR="002D51C8" w:rsidRPr="00353135" w:rsidRDefault="002D51C8" w:rsidP="00F97004">
            <w:pPr>
              <w:spacing w:line="360" w:lineRule="auto"/>
              <w:jc w:val="center"/>
              <w:rPr>
                <w:b/>
                <w:bCs/>
              </w:rPr>
            </w:pPr>
            <w:r w:rsidRPr="00353135">
              <w:rPr>
                <w:b/>
                <w:bCs/>
              </w:rPr>
              <w:lastRenderedPageBreak/>
              <w:t>Implicaciones relevancia con la Tesis</w:t>
            </w:r>
          </w:p>
        </w:tc>
        <w:tc>
          <w:tcPr>
            <w:tcW w:w="7087" w:type="dxa"/>
          </w:tcPr>
          <w:p w14:paraId="45455DEA" w14:textId="68BD908C" w:rsidR="002D51C8" w:rsidRDefault="006B39B4" w:rsidP="00F97004">
            <w:pPr>
              <w:spacing w:line="360" w:lineRule="auto"/>
            </w:pPr>
            <w:r>
              <w:rPr>
                <w:lang w:val="es-MX"/>
              </w:rPr>
              <w:t>U</w:t>
            </w:r>
            <w:r w:rsidRPr="006B39B4">
              <w:rPr>
                <w:lang w:val="es-MX"/>
              </w:rPr>
              <w:t>n punto crucial de análisis dentro de esta sentencia en la necesidad de liberación que estaba solicitando</w:t>
            </w:r>
            <w:r>
              <w:rPr>
                <w:lang w:val="es-MX"/>
              </w:rPr>
              <w:t xml:space="preserve"> </w:t>
            </w:r>
            <w:r w:rsidRPr="006B39B4">
              <w:rPr>
                <w:lang w:val="es-MX"/>
              </w:rPr>
              <w:t>la agredida</w:t>
            </w:r>
            <w:r>
              <w:rPr>
                <w:lang w:val="es-MX"/>
              </w:rPr>
              <w:t>, quien no fue amparada con suficiencia, efectividad y a tiempo, por lo que tuvo que incurrir en una mayor cantidad de trámites y en ese tiempo sufrir aún más por su situación.</w:t>
            </w:r>
          </w:p>
        </w:tc>
      </w:tr>
    </w:tbl>
    <w:p w14:paraId="6DD17908" w14:textId="77777777" w:rsidR="002D51C8" w:rsidRPr="002D51C8" w:rsidRDefault="002D51C8" w:rsidP="002D51C8"/>
    <w:p w14:paraId="30123D6C" w14:textId="77777777" w:rsidR="00671183" w:rsidRDefault="00671183" w:rsidP="00D657C5">
      <w:pPr>
        <w:pStyle w:val="Ttulo3"/>
      </w:pPr>
    </w:p>
    <w:p w14:paraId="3B5E93C0" w14:textId="471948FF" w:rsidR="002D51C8" w:rsidRDefault="002D51C8" w:rsidP="00D657C5">
      <w:pPr>
        <w:pStyle w:val="Ttulo3"/>
      </w:pPr>
      <w:bookmarkStart w:id="37" w:name="_Toc164758451"/>
      <w:r>
        <w:t>Análisis comparativo de las sentencias</w:t>
      </w:r>
      <w:bookmarkEnd w:id="37"/>
    </w:p>
    <w:p w14:paraId="21D99009" w14:textId="77777777" w:rsidR="002D51C8" w:rsidRPr="002D51C8" w:rsidRDefault="002D51C8" w:rsidP="002D51C8"/>
    <w:p w14:paraId="7D487CBD" w14:textId="5BC914D9" w:rsidR="00D967D5" w:rsidRDefault="003B253E" w:rsidP="003B253E">
      <w:pPr>
        <w:spacing w:line="480" w:lineRule="auto"/>
        <w:ind w:firstLine="708"/>
      </w:pPr>
      <w:r>
        <w:t xml:space="preserve">En las tres sentencias se identifican </w:t>
      </w:r>
      <w:r w:rsidR="001D1018">
        <w:t xml:space="preserve">diferentes barreras de acceso, como la insuficiencia en la cantidad de </w:t>
      </w:r>
      <w:r w:rsidR="0056766C">
        <w:t xml:space="preserve">comisarías de familia, y la ineficacia de otras entidades que deben administrar justicia en este tipo de casos de violencia intrafamiliar, como las Casas de Justicia, los Juzgados, las estaciones de policía, entre otros. Por lo cual también se evidencia en las tres la falta de capacitación de los funcionarios </w:t>
      </w:r>
      <w:r w:rsidR="00671183">
        <w:t>en relación con</w:t>
      </w:r>
      <w:r w:rsidR="0056766C">
        <w:t xml:space="preserve"> </w:t>
      </w:r>
      <w:r w:rsidR="00671183">
        <w:t xml:space="preserve">la atención para la no revictimización de las personas afectadas. </w:t>
      </w:r>
    </w:p>
    <w:p w14:paraId="7A38ADC3" w14:textId="60AD884C" w:rsidR="0002137A" w:rsidRDefault="0002137A" w:rsidP="00F3386B">
      <w:pPr>
        <w:pStyle w:val="Ttulo3"/>
      </w:pPr>
      <w:bookmarkStart w:id="38" w:name="_Toc164758452"/>
      <w:r>
        <w:t xml:space="preserve">Análisis </w:t>
      </w:r>
      <w:r w:rsidR="00F3386B">
        <w:t>de contenido de la entrevista</w:t>
      </w:r>
      <w:bookmarkEnd w:id="38"/>
    </w:p>
    <w:p w14:paraId="0E45290A" w14:textId="1A9459C9" w:rsidR="00F3386B" w:rsidRDefault="00F3386B" w:rsidP="00F3386B">
      <w:pPr>
        <w:spacing w:line="480" w:lineRule="auto"/>
      </w:pPr>
      <w:r>
        <w:tab/>
      </w:r>
      <w:r w:rsidRPr="00F3386B">
        <w:rPr>
          <w:lang w:val="es-MX"/>
        </w:rPr>
        <w:t>Para la elaboración del análisis de contenido se utilizaron 2 herramientas la primera y es la identificación de los conceptos más nombrados dentro de la entrevista los cuales se representan a través de una nube de palabras procesada por el programa atlas ti que se muestra en la figura 2</w:t>
      </w:r>
      <w:r>
        <w:rPr>
          <w:lang w:val="es-MX"/>
        </w:rPr>
        <w:t xml:space="preserve">. </w:t>
      </w:r>
      <w:r w:rsidRPr="00F3386B">
        <w:rPr>
          <w:lang w:val="es-MX"/>
        </w:rPr>
        <w:t>En la cual se apreci</w:t>
      </w:r>
      <w:r>
        <w:rPr>
          <w:lang w:val="es-MX"/>
        </w:rPr>
        <w:t xml:space="preserve">an </w:t>
      </w:r>
      <w:r w:rsidRPr="00F3386B">
        <w:rPr>
          <w:lang w:val="es-MX"/>
        </w:rPr>
        <w:t>conceptos de relevancia como comisaría mujeres violencia atención datos familia protección Villavicencio ley casa centralización de la información medicina ruptura violencia intrafamiliar hechos medidas actividades denuncias conocimiento acompañamiento administración de justicia estadísticas</w:t>
      </w:r>
      <w:r>
        <w:rPr>
          <w:lang w:val="es-MX"/>
        </w:rPr>
        <w:t>,</w:t>
      </w:r>
      <w:r w:rsidRPr="00F3386B">
        <w:rPr>
          <w:lang w:val="es-MX"/>
        </w:rPr>
        <w:t xml:space="preserve"> qué son los conceptos más relevantes </w:t>
      </w:r>
      <w:r w:rsidRPr="00F3386B">
        <w:rPr>
          <w:lang w:val="es-MX"/>
        </w:rPr>
        <w:lastRenderedPageBreak/>
        <w:t>relacionados a partir de lo cual se puede empezar a visibilizar como el acceso a la administración de justicia en algunos casos no se facilita a las víctimas</w:t>
      </w:r>
      <w:r>
        <w:rPr>
          <w:lang w:val="es-MX"/>
        </w:rPr>
        <w:t>.</w:t>
      </w:r>
    </w:p>
    <w:p w14:paraId="24D5C677" w14:textId="77A60E64" w:rsidR="00F3386B" w:rsidRPr="001534EA" w:rsidRDefault="00F3386B" w:rsidP="00F3386B">
      <w:pPr>
        <w:pStyle w:val="Descripcin"/>
        <w:rPr>
          <w:b/>
          <w:lang w:eastAsia="es-CO"/>
        </w:rPr>
      </w:pPr>
      <w:bookmarkStart w:id="39" w:name="_Toc164758506"/>
      <w:r w:rsidRPr="00F3386B">
        <w:rPr>
          <w:b/>
          <w:bCs w:val="0"/>
        </w:rPr>
        <w:t xml:space="preserve">Figura </w:t>
      </w:r>
      <w:r w:rsidRPr="00F3386B">
        <w:rPr>
          <w:b/>
          <w:bCs w:val="0"/>
        </w:rPr>
        <w:fldChar w:fldCharType="begin"/>
      </w:r>
      <w:r w:rsidRPr="00F3386B">
        <w:rPr>
          <w:b/>
          <w:bCs w:val="0"/>
        </w:rPr>
        <w:instrText xml:space="preserve"> SEQ Figura \* ARABIC </w:instrText>
      </w:r>
      <w:r w:rsidRPr="00F3386B">
        <w:rPr>
          <w:b/>
          <w:bCs w:val="0"/>
        </w:rPr>
        <w:fldChar w:fldCharType="separate"/>
      </w:r>
      <w:r w:rsidR="00903722">
        <w:rPr>
          <w:b/>
          <w:bCs w:val="0"/>
          <w:noProof/>
        </w:rPr>
        <w:t>3</w:t>
      </w:r>
      <w:r w:rsidRPr="00F3386B">
        <w:rPr>
          <w:b/>
          <w:bCs w:val="0"/>
        </w:rPr>
        <w:fldChar w:fldCharType="end"/>
      </w:r>
      <w:r w:rsidRPr="00F3386B">
        <w:rPr>
          <w:b/>
          <w:bCs w:val="0"/>
        </w:rPr>
        <w:t>.</w:t>
      </w:r>
      <w:r w:rsidRPr="00D967D5">
        <w:t xml:space="preserve"> </w:t>
      </w:r>
      <w:r w:rsidRPr="00F3386B">
        <w:rPr>
          <w:i/>
          <w:iCs w:val="0"/>
        </w:rPr>
        <w:t>Nube de palabras de la entrevista con la directora de la Veeduría Mujer</w:t>
      </w:r>
      <w:bookmarkEnd w:id="39"/>
    </w:p>
    <w:p w14:paraId="382B89AA" w14:textId="77777777" w:rsidR="00F3386B" w:rsidRPr="002B553C" w:rsidRDefault="00F3386B" w:rsidP="00F3386B">
      <w:pPr>
        <w:spacing w:line="480" w:lineRule="auto"/>
        <w:jc w:val="center"/>
      </w:pPr>
      <w:r>
        <w:rPr>
          <w:noProof/>
        </w:rPr>
        <w:drawing>
          <wp:inline distT="0" distB="0" distL="0" distR="0" wp14:anchorId="795E3895" wp14:editId="0877B066">
            <wp:extent cx="6407227" cy="3457575"/>
            <wp:effectExtent l="0" t="0" r="0" b="0"/>
            <wp:docPr id="1321209906" name="Imagen 1" descr="Text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1209906" name="Imagen 1" descr="Texto&#10;&#10;Descripción generada automáticamente con confianza baj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442430" cy="3476572"/>
                    </a:xfrm>
                    <a:prstGeom prst="rect">
                      <a:avLst/>
                    </a:prstGeom>
                    <a:noFill/>
                    <a:ln>
                      <a:noFill/>
                    </a:ln>
                  </pic:spPr>
                </pic:pic>
              </a:graphicData>
            </a:graphic>
          </wp:inline>
        </w:drawing>
      </w:r>
    </w:p>
    <w:p w14:paraId="794D0EB4" w14:textId="23A24CEA" w:rsidR="00F3386B" w:rsidRDefault="004635DC" w:rsidP="004635DC">
      <w:pPr>
        <w:pStyle w:val="NormalWeb"/>
        <w:keepNext/>
        <w:spacing w:line="480" w:lineRule="auto"/>
        <w:rPr>
          <w:lang w:val="es-MX"/>
        </w:rPr>
      </w:pPr>
      <w:r w:rsidRPr="004635DC">
        <w:rPr>
          <w:lang w:val="es-MX"/>
        </w:rPr>
        <w:t>Dentro de este análisis de contenido también se realiza una exploración detallada de la entrevista con la directora de la veeduría</w:t>
      </w:r>
      <w:r w:rsidR="00B56352">
        <w:rPr>
          <w:lang w:val="es-MX"/>
        </w:rPr>
        <w:t xml:space="preserve"> del meta</w:t>
      </w:r>
      <w:r w:rsidRPr="004635DC">
        <w:rPr>
          <w:lang w:val="es-MX"/>
        </w:rPr>
        <w:t xml:space="preserve"> </w:t>
      </w:r>
      <w:r w:rsidR="00B2114A">
        <w:rPr>
          <w:lang w:val="es-MX"/>
        </w:rPr>
        <w:t>“M</w:t>
      </w:r>
      <w:r w:rsidRPr="004635DC">
        <w:rPr>
          <w:lang w:val="es-MX"/>
        </w:rPr>
        <w:t>ujeres libres de violencia</w:t>
      </w:r>
      <w:r w:rsidR="00B2114A">
        <w:rPr>
          <w:lang w:val="es-MX"/>
        </w:rPr>
        <w:t>”</w:t>
      </w:r>
      <w:r w:rsidRPr="004635DC">
        <w:rPr>
          <w:lang w:val="es-MX"/>
        </w:rPr>
        <w:t xml:space="preserve"> a partir de la cual se empiezan a visibilizar </w:t>
      </w:r>
      <w:r w:rsidR="00B56352">
        <w:rPr>
          <w:lang w:val="es-MX"/>
        </w:rPr>
        <w:t>códigos y categorías de la entrevista que se presenta en el Apéndice A.</w:t>
      </w:r>
      <w:r w:rsidR="00380E3F">
        <w:rPr>
          <w:lang w:val="es-MX"/>
        </w:rPr>
        <w:t xml:space="preserve"> </w:t>
      </w:r>
      <w:r w:rsidR="00B56352">
        <w:rPr>
          <w:lang w:val="es-MX"/>
        </w:rPr>
        <w:lastRenderedPageBreak/>
        <w:t xml:space="preserve">Estos códigos y categorías se presentan en la Tabla </w:t>
      </w:r>
      <w:r w:rsidR="00B2114A">
        <w:rPr>
          <w:lang w:val="es-MX"/>
        </w:rPr>
        <w:t xml:space="preserve">4, </w:t>
      </w:r>
      <w:r w:rsidR="00B56352">
        <w:rPr>
          <w:lang w:val="es-MX"/>
        </w:rPr>
        <w:t>a</w:t>
      </w:r>
      <w:r w:rsidRPr="004635DC">
        <w:rPr>
          <w:lang w:val="es-MX"/>
        </w:rPr>
        <w:t>lgunos elementos importantes sobre los que vale la pena realizar una exploración más a</w:t>
      </w:r>
      <w:r>
        <w:rPr>
          <w:lang w:val="es-MX"/>
        </w:rPr>
        <w:t>mplia.</w:t>
      </w:r>
    </w:p>
    <w:p w14:paraId="7DF65047" w14:textId="1BEBFC3C" w:rsidR="00B2114A" w:rsidRDefault="00B2114A" w:rsidP="00B2114A">
      <w:pPr>
        <w:pStyle w:val="Descripcin"/>
      </w:pPr>
      <w:bookmarkStart w:id="40" w:name="_Toc164705987"/>
      <w:r w:rsidRPr="00070D66">
        <w:rPr>
          <w:b/>
          <w:bCs w:val="0"/>
        </w:rPr>
        <w:t xml:space="preserve">Tabla </w:t>
      </w:r>
      <w:r w:rsidRPr="00070D66">
        <w:rPr>
          <w:b/>
          <w:bCs w:val="0"/>
        </w:rPr>
        <w:fldChar w:fldCharType="begin"/>
      </w:r>
      <w:r w:rsidRPr="00070D66">
        <w:rPr>
          <w:b/>
          <w:bCs w:val="0"/>
        </w:rPr>
        <w:instrText xml:space="preserve"> SEQ Tabla \* ARABIC </w:instrText>
      </w:r>
      <w:r w:rsidRPr="00070D66">
        <w:rPr>
          <w:b/>
          <w:bCs w:val="0"/>
        </w:rPr>
        <w:fldChar w:fldCharType="separate"/>
      </w:r>
      <w:r w:rsidR="00903722">
        <w:rPr>
          <w:b/>
          <w:bCs w:val="0"/>
          <w:noProof/>
        </w:rPr>
        <w:t>4</w:t>
      </w:r>
      <w:r w:rsidRPr="00070D66">
        <w:rPr>
          <w:b/>
          <w:bCs w:val="0"/>
        </w:rPr>
        <w:fldChar w:fldCharType="end"/>
      </w:r>
      <w:r>
        <w:t xml:space="preserve">. </w:t>
      </w:r>
      <w:r w:rsidRPr="00070D66">
        <w:rPr>
          <w:i/>
          <w:iCs w:val="0"/>
        </w:rPr>
        <w:t>Códigos y categorías de análisis de la entrevista</w:t>
      </w:r>
      <w:bookmarkEnd w:id="40"/>
    </w:p>
    <w:tbl>
      <w:tblPr>
        <w:tblStyle w:val="Tablaconcuadrcula"/>
        <w:tblW w:w="0" w:type="auto"/>
        <w:jc w:val="center"/>
        <w:tblLook w:val="04A0" w:firstRow="1" w:lastRow="0" w:firstColumn="1" w:lastColumn="0" w:noHBand="0" w:noVBand="1"/>
      </w:tblPr>
      <w:tblGrid>
        <w:gridCol w:w="4964"/>
        <w:gridCol w:w="3678"/>
      </w:tblGrid>
      <w:tr w:rsidR="00B2114A" w14:paraId="75880316" w14:textId="77777777" w:rsidTr="00B2114A">
        <w:trPr>
          <w:trHeight w:val="257"/>
          <w:jc w:val="center"/>
        </w:trPr>
        <w:tc>
          <w:tcPr>
            <w:tcW w:w="4964" w:type="dxa"/>
            <w:vAlign w:val="center"/>
          </w:tcPr>
          <w:p w14:paraId="6D72A382" w14:textId="77777777" w:rsidR="00B2114A" w:rsidRPr="003A065E" w:rsidRDefault="00B2114A" w:rsidP="00B2114A">
            <w:pPr>
              <w:pStyle w:val="Descripcin"/>
              <w:spacing w:line="360" w:lineRule="auto"/>
              <w:jc w:val="center"/>
              <w:rPr>
                <w:b/>
                <w:bCs w:val="0"/>
              </w:rPr>
            </w:pPr>
            <w:r w:rsidRPr="003A065E">
              <w:rPr>
                <w:b/>
                <w:bCs w:val="0"/>
              </w:rPr>
              <w:t>Códigos</w:t>
            </w:r>
          </w:p>
        </w:tc>
        <w:tc>
          <w:tcPr>
            <w:tcW w:w="3678" w:type="dxa"/>
            <w:vAlign w:val="center"/>
          </w:tcPr>
          <w:p w14:paraId="61F7ABD5" w14:textId="77777777" w:rsidR="00B2114A" w:rsidRPr="003A065E" w:rsidRDefault="00B2114A" w:rsidP="00B2114A">
            <w:pPr>
              <w:pStyle w:val="Descripcin"/>
              <w:spacing w:line="360" w:lineRule="auto"/>
              <w:jc w:val="center"/>
              <w:rPr>
                <w:b/>
                <w:bCs w:val="0"/>
              </w:rPr>
            </w:pPr>
            <w:r w:rsidRPr="003A065E">
              <w:rPr>
                <w:b/>
                <w:bCs w:val="0"/>
              </w:rPr>
              <w:t>Categorías</w:t>
            </w:r>
          </w:p>
        </w:tc>
      </w:tr>
      <w:tr w:rsidR="00B2114A" w14:paraId="551F440D" w14:textId="77777777" w:rsidTr="00B2114A">
        <w:trPr>
          <w:jc w:val="center"/>
        </w:trPr>
        <w:tc>
          <w:tcPr>
            <w:tcW w:w="4964" w:type="dxa"/>
          </w:tcPr>
          <w:p w14:paraId="7DEB54BB" w14:textId="2C70EAE6" w:rsidR="00B2114A" w:rsidRDefault="00DF62DA" w:rsidP="00B2114A">
            <w:pPr>
              <w:pStyle w:val="Descripcin"/>
              <w:spacing w:line="360" w:lineRule="auto"/>
            </w:pPr>
            <w:r>
              <w:t>B</w:t>
            </w:r>
            <w:r w:rsidR="00B2114A" w:rsidRPr="003A065E">
              <w:t>arreras en el acceso</w:t>
            </w:r>
          </w:p>
        </w:tc>
        <w:tc>
          <w:tcPr>
            <w:tcW w:w="3678" w:type="dxa"/>
          </w:tcPr>
          <w:p w14:paraId="481E7FF2" w14:textId="77777777" w:rsidR="00B2114A" w:rsidRPr="003A065E" w:rsidRDefault="00B2114A" w:rsidP="00B2114A">
            <w:pPr>
              <w:pStyle w:val="Descripcin"/>
              <w:spacing w:line="360" w:lineRule="auto"/>
            </w:pPr>
            <w:r>
              <w:t>Revictimización</w:t>
            </w:r>
          </w:p>
        </w:tc>
      </w:tr>
      <w:tr w:rsidR="00B2114A" w14:paraId="6691104A" w14:textId="77777777" w:rsidTr="00B2114A">
        <w:trPr>
          <w:jc w:val="center"/>
        </w:trPr>
        <w:tc>
          <w:tcPr>
            <w:tcW w:w="4964" w:type="dxa"/>
          </w:tcPr>
          <w:p w14:paraId="62D3DDB8" w14:textId="77777777" w:rsidR="00B2114A" w:rsidRDefault="00B2114A" w:rsidP="00B2114A">
            <w:pPr>
              <w:pStyle w:val="Descripcin"/>
              <w:spacing w:line="360" w:lineRule="auto"/>
            </w:pPr>
            <w:r>
              <w:t>Falta de información para las mujeres</w:t>
            </w:r>
          </w:p>
          <w:p w14:paraId="0CEC780D" w14:textId="77777777" w:rsidR="00B2114A" w:rsidRDefault="00B2114A" w:rsidP="00B2114A">
            <w:pPr>
              <w:spacing w:line="360" w:lineRule="auto"/>
            </w:pPr>
            <w:r>
              <w:t>Falta de visibilización de las rutas de atención</w:t>
            </w:r>
          </w:p>
          <w:p w14:paraId="6F773506" w14:textId="77777777" w:rsidR="00B2114A" w:rsidRDefault="00B2114A" w:rsidP="00B2114A">
            <w:pPr>
              <w:spacing w:line="360" w:lineRule="auto"/>
            </w:pPr>
            <w:r>
              <w:t xml:space="preserve">Falta </w:t>
            </w:r>
            <w:r w:rsidR="00140BC1">
              <w:t>comisarias</w:t>
            </w:r>
          </w:p>
          <w:p w14:paraId="31B5932E" w14:textId="77777777" w:rsidR="00140BC1" w:rsidRDefault="00140BC1" w:rsidP="00B2114A">
            <w:pPr>
              <w:spacing w:line="360" w:lineRule="auto"/>
            </w:pPr>
            <w:r>
              <w:t>Las comisarias tienen una ubicación no estratégica</w:t>
            </w:r>
          </w:p>
          <w:p w14:paraId="332F8F6E" w14:textId="77777777" w:rsidR="00140BC1" w:rsidRDefault="00140BC1" w:rsidP="00B2114A">
            <w:pPr>
              <w:spacing w:line="360" w:lineRule="auto"/>
            </w:pPr>
            <w:r>
              <w:t>La información es descentralizada</w:t>
            </w:r>
          </w:p>
          <w:p w14:paraId="2B827819" w14:textId="62104A3C" w:rsidR="00140BC1" w:rsidRPr="00B2114A" w:rsidRDefault="00140BC1" w:rsidP="00B2114A">
            <w:pPr>
              <w:spacing w:line="360" w:lineRule="auto"/>
            </w:pPr>
            <w:r>
              <w:t xml:space="preserve">Solo una comisaría tiene atención 24 </w:t>
            </w:r>
            <w:r w:rsidR="00070D66">
              <w:t>horas</w:t>
            </w:r>
            <w:r>
              <w:t>.</w:t>
            </w:r>
          </w:p>
        </w:tc>
        <w:tc>
          <w:tcPr>
            <w:tcW w:w="3678" w:type="dxa"/>
          </w:tcPr>
          <w:p w14:paraId="47461499" w14:textId="19BA3210" w:rsidR="00B2114A" w:rsidRDefault="00B2114A" w:rsidP="00B2114A">
            <w:pPr>
              <w:pStyle w:val="Descripcin"/>
              <w:spacing w:line="360" w:lineRule="auto"/>
            </w:pPr>
            <w:r>
              <w:t>No Administración de justicia</w:t>
            </w:r>
          </w:p>
        </w:tc>
      </w:tr>
      <w:tr w:rsidR="00B2114A" w14:paraId="785331E3" w14:textId="77777777" w:rsidTr="00B2114A">
        <w:trPr>
          <w:jc w:val="center"/>
        </w:trPr>
        <w:tc>
          <w:tcPr>
            <w:tcW w:w="4964" w:type="dxa"/>
          </w:tcPr>
          <w:p w14:paraId="662AD77F" w14:textId="77777777" w:rsidR="00B2114A" w:rsidRDefault="00B2114A" w:rsidP="00B2114A">
            <w:pPr>
              <w:pStyle w:val="Descripcin"/>
              <w:spacing w:line="360" w:lineRule="auto"/>
            </w:pPr>
            <w:r>
              <w:t>Mujeres Víctimas</w:t>
            </w:r>
          </w:p>
        </w:tc>
        <w:tc>
          <w:tcPr>
            <w:tcW w:w="3678" w:type="dxa"/>
          </w:tcPr>
          <w:p w14:paraId="149A2391" w14:textId="42283614" w:rsidR="00B2114A" w:rsidRDefault="00E84C28" w:rsidP="00B2114A">
            <w:pPr>
              <w:pStyle w:val="Descripcin"/>
              <w:spacing w:line="360" w:lineRule="auto"/>
            </w:pPr>
            <w:r>
              <w:t>Falta de una visión y atención de enfoque de género</w:t>
            </w:r>
          </w:p>
        </w:tc>
      </w:tr>
      <w:tr w:rsidR="00B2114A" w14:paraId="48A5AFD5" w14:textId="77777777" w:rsidTr="00B2114A">
        <w:trPr>
          <w:jc w:val="center"/>
        </w:trPr>
        <w:tc>
          <w:tcPr>
            <w:tcW w:w="4964" w:type="dxa"/>
          </w:tcPr>
          <w:p w14:paraId="2AADC4DB" w14:textId="75CF3721" w:rsidR="00B2114A" w:rsidRDefault="00140BC1" w:rsidP="00B2114A">
            <w:pPr>
              <w:pStyle w:val="Descripcin"/>
              <w:spacing w:line="360" w:lineRule="auto"/>
            </w:pPr>
            <w:r>
              <w:t xml:space="preserve">Falta de </w:t>
            </w:r>
            <w:r w:rsidR="00B2114A">
              <w:t>Comisaría</w:t>
            </w:r>
            <w:r>
              <w:t>s</w:t>
            </w:r>
          </w:p>
        </w:tc>
        <w:tc>
          <w:tcPr>
            <w:tcW w:w="3678" w:type="dxa"/>
          </w:tcPr>
          <w:p w14:paraId="6765D4E8" w14:textId="61FE4934" w:rsidR="00B2114A" w:rsidRDefault="00E84C28" w:rsidP="00B2114A">
            <w:pPr>
              <w:pStyle w:val="Descripcin"/>
              <w:spacing w:line="360" w:lineRule="auto"/>
            </w:pPr>
            <w:r>
              <w:t>Institucionalidad y presencia del Estado.</w:t>
            </w:r>
          </w:p>
        </w:tc>
      </w:tr>
      <w:tr w:rsidR="00B2114A" w14:paraId="172BF351" w14:textId="77777777" w:rsidTr="00B2114A">
        <w:trPr>
          <w:jc w:val="center"/>
        </w:trPr>
        <w:tc>
          <w:tcPr>
            <w:tcW w:w="4964" w:type="dxa"/>
          </w:tcPr>
          <w:p w14:paraId="17575945" w14:textId="77777777" w:rsidR="00B2114A" w:rsidRDefault="00B2114A" w:rsidP="00B2114A">
            <w:pPr>
              <w:pStyle w:val="Descripcin"/>
              <w:spacing w:line="360" w:lineRule="auto"/>
            </w:pPr>
            <w:r>
              <w:t>P</w:t>
            </w:r>
            <w:r w:rsidRPr="003A065E">
              <w:t>rotección</w:t>
            </w:r>
            <w:r>
              <w:t>,</w:t>
            </w:r>
            <w:r w:rsidRPr="003A065E">
              <w:t xml:space="preserve"> garantía y el acceso de derechos a una vida libre de violencia</w:t>
            </w:r>
          </w:p>
        </w:tc>
        <w:tc>
          <w:tcPr>
            <w:tcW w:w="3678" w:type="dxa"/>
          </w:tcPr>
          <w:p w14:paraId="0D086C35" w14:textId="127360C2" w:rsidR="00B2114A" w:rsidRDefault="00E84C28" w:rsidP="00B2114A">
            <w:pPr>
              <w:pStyle w:val="Descripcin"/>
              <w:spacing w:line="360" w:lineRule="auto"/>
            </w:pPr>
            <w:r>
              <w:t>Las víctimas tienen que sufrir por los delitos de violencia intrafamiliar y por la revictimización en las entidades.</w:t>
            </w:r>
          </w:p>
        </w:tc>
      </w:tr>
      <w:tr w:rsidR="00B2114A" w14:paraId="41A9698A" w14:textId="77777777" w:rsidTr="00B2114A">
        <w:trPr>
          <w:jc w:val="center"/>
        </w:trPr>
        <w:tc>
          <w:tcPr>
            <w:tcW w:w="4964" w:type="dxa"/>
          </w:tcPr>
          <w:p w14:paraId="0C221789" w14:textId="77777777" w:rsidR="00B2114A" w:rsidRDefault="00B2114A" w:rsidP="00B2114A">
            <w:pPr>
              <w:pStyle w:val="Descripcin"/>
              <w:spacing w:line="360" w:lineRule="auto"/>
            </w:pPr>
            <w:r>
              <w:t>Veeduría</w:t>
            </w:r>
          </w:p>
        </w:tc>
        <w:tc>
          <w:tcPr>
            <w:tcW w:w="3678" w:type="dxa"/>
          </w:tcPr>
          <w:p w14:paraId="12EDA396" w14:textId="77777777" w:rsidR="00B2114A" w:rsidRDefault="00B2114A" w:rsidP="00B2114A">
            <w:pPr>
              <w:pStyle w:val="Descripcin"/>
              <w:spacing w:line="360" w:lineRule="auto"/>
            </w:pPr>
            <w:r>
              <w:t>Protección, acompañamiento y asesoría de mujeres</w:t>
            </w:r>
          </w:p>
        </w:tc>
      </w:tr>
    </w:tbl>
    <w:p w14:paraId="42D1A5CF" w14:textId="2E2602ED" w:rsidR="00070D66" w:rsidRDefault="00070D66" w:rsidP="00070D66">
      <w:pPr>
        <w:pStyle w:val="NormalWeb"/>
        <w:keepNext/>
        <w:spacing w:line="480" w:lineRule="auto"/>
        <w:ind w:firstLine="708"/>
      </w:pPr>
      <w:r>
        <w:t xml:space="preserve">De acuerdo con lo anteriormente expuesto, se observa que las barreras de acceso a la administración de justicia están relacionadas con </w:t>
      </w:r>
      <w:r w:rsidR="00380E3F">
        <w:t>la</w:t>
      </w:r>
      <w:r>
        <w:t xml:space="preserve"> ruptura en cualquiera de los pasos de la ruta </w:t>
      </w:r>
      <w:r>
        <w:lastRenderedPageBreak/>
        <w:t>de atención.</w:t>
      </w:r>
      <w:r w:rsidR="004A51E4">
        <w:t xml:space="preserve"> De manera que existen </w:t>
      </w:r>
      <w:r w:rsidR="006778A1">
        <w:t xml:space="preserve">diferentes barreras de acceso a la justicia relacionadas con la interrupción de las </w:t>
      </w:r>
      <w:r w:rsidR="00EC091B">
        <w:t>rutas de atención.</w:t>
      </w:r>
    </w:p>
    <w:p w14:paraId="7C355A3B" w14:textId="0F6E7B5C" w:rsidR="00EC091B" w:rsidRPr="00EC091B" w:rsidRDefault="00EC091B" w:rsidP="00EC091B">
      <w:pPr>
        <w:pStyle w:val="NormalWeb"/>
        <w:keepNext/>
        <w:numPr>
          <w:ilvl w:val="0"/>
          <w:numId w:val="10"/>
        </w:numPr>
        <w:spacing w:line="480" w:lineRule="auto"/>
      </w:pPr>
      <w:r w:rsidRPr="00EC091B">
        <w:rPr>
          <w:lang w:val="es-MX"/>
        </w:rPr>
        <w:t>El desconocimiento y el reconocimiento de los pasos dentro de una ruta de atención cómo activarla y transitar dentro de ella cuando se sufre una agresión por violencia intrafamiliar</w:t>
      </w:r>
      <w:r>
        <w:rPr>
          <w:lang w:val="es-MX"/>
        </w:rPr>
        <w:t>.</w:t>
      </w:r>
    </w:p>
    <w:p w14:paraId="57FD0E9E" w14:textId="5BA662EB" w:rsidR="00EC091B" w:rsidRPr="00EC091B" w:rsidRDefault="00674875" w:rsidP="00EC091B">
      <w:pPr>
        <w:pStyle w:val="NormalWeb"/>
        <w:keepNext/>
        <w:numPr>
          <w:ilvl w:val="0"/>
          <w:numId w:val="10"/>
        </w:numPr>
        <w:spacing w:line="480" w:lineRule="auto"/>
      </w:pPr>
      <w:r>
        <w:rPr>
          <w:lang w:val="es-MX"/>
        </w:rPr>
        <w:t>La inoperancia eficaz de los</w:t>
      </w:r>
      <w:r w:rsidR="00EC091B">
        <w:rPr>
          <w:lang w:val="es-MX"/>
        </w:rPr>
        <w:t xml:space="preserve"> </w:t>
      </w:r>
      <w:r w:rsidR="00EC091B" w:rsidRPr="00EC091B">
        <w:rPr>
          <w:lang w:val="es-MX"/>
        </w:rPr>
        <w:t xml:space="preserve">operadores de justicia </w:t>
      </w:r>
      <w:r>
        <w:rPr>
          <w:lang w:val="es-MX"/>
        </w:rPr>
        <w:t xml:space="preserve">para que </w:t>
      </w:r>
      <w:r w:rsidR="00EC091B" w:rsidRPr="00EC091B">
        <w:rPr>
          <w:lang w:val="es-MX"/>
        </w:rPr>
        <w:t xml:space="preserve">cumplan a cabalidad </w:t>
      </w:r>
      <w:r w:rsidR="00EC091B">
        <w:rPr>
          <w:lang w:val="es-MX"/>
        </w:rPr>
        <w:t>con las disposiciones contenidas en la ley</w:t>
      </w:r>
      <w:r>
        <w:rPr>
          <w:lang w:val="es-MX"/>
        </w:rPr>
        <w:t xml:space="preserve"> y que exista </w:t>
      </w:r>
    </w:p>
    <w:p w14:paraId="3076E8D9" w14:textId="429D77C3" w:rsidR="00EC091B" w:rsidRDefault="00674875" w:rsidP="00EC091B">
      <w:pPr>
        <w:pStyle w:val="NormalWeb"/>
        <w:keepNext/>
        <w:numPr>
          <w:ilvl w:val="0"/>
          <w:numId w:val="10"/>
        </w:numPr>
        <w:spacing w:line="480" w:lineRule="auto"/>
      </w:pPr>
      <w:r>
        <w:t>No existe una articulación interinstitucional que permita la atención de una mujer que proviene y asiste a cualquier comisaría, porque desconoce del lugar a donde debe dirigirse o porque no tiene la facilidad económica para lograrlo.</w:t>
      </w:r>
    </w:p>
    <w:p w14:paraId="10E1FF0A" w14:textId="6D361E99" w:rsidR="00674875" w:rsidRDefault="00674875" w:rsidP="00EC091B">
      <w:pPr>
        <w:pStyle w:val="NormalWeb"/>
        <w:keepNext/>
        <w:numPr>
          <w:ilvl w:val="0"/>
          <w:numId w:val="10"/>
        </w:numPr>
        <w:spacing w:line="480" w:lineRule="auto"/>
      </w:pPr>
      <w:r>
        <w:t>No existe una atención de la i</w:t>
      </w:r>
      <w:r w:rsidR="009459C8">
        <w:t>nstituciones con enfoque de género, y no se da cumplimiento, seguimiento a las medidas de protección, ni las garantías, es decir hay muy poca aplicabilidad.</w:t>
      </w:r>
    </w:p>
    <w:p w14:paraId="6179DE3B" w14:textId="33043B8B" w:rsidR="009459C8" w:rsidRDefault="009459C8" w:rsidP="00EC091B">
      <w:pPr>
        <w:pStyle w:val="NormalWeb"/>
        <w:keepNext/>
        <w:numPr>
          <w:ilvl w:val="0"/>
          <w:numId w:val="10"/>
        </w:numPr>
        <w:spacing w:line="480" w:lineRule="auto"/>
      </w:pPr>
      <w:r>
        <w:t xml:space="preserve">Otros elementos como las </w:t>
      </w:r>
      <w:r w:rsidR="00A63933">
        <w:t>estadísticas</w:t>
      </w:r>
      <w:r>
        <w:t xml:space="preserve"> surten un efecto deshumanizador, bajo el cual no se tiene un reporte exacto, pues existe un registro de tipo cualitativo, en el cual se visibilizan infinidad de situaciones por las que las mujeres no reciben atención.</w:t>
      </w:r>
    </w:p>
    <w:p w14:paraId="24E4D381" w14:textId="77777777" w:rsidR="002101A3" w:rsidRDefault="00A63933" w:rsidP="002101A3">
      <w:pPr>
        <w:pStyle w:val="NormalWeb"/>
        <w:keepNext/>
        <w:numPr>
          <w:ilvl w:val="0"/>
          <w:numId w:val="10"/>
        </w:numPr>
        <w:spacing w:line="480" w:lineRule="auto"/>
      </w:pPr>
      <w:r>
        <w:t xml:space="preserve">Existe una sola comisaria de familia que atiende 24 horas, y no existe servicio de transporte las 24 horas, además que una sola que preste atención es una entidad que puede colapsar. </w:t>
      </w:r>
      <w:r w:rsidR="002101A3">
        <w:t>por cada 100.000 debería existir una comisaría.</w:t>
      </w:r>
    </w:p>
    <w:p w14:paraId="6BF98223" w14:textId="7992CA29" w:rsidR="009459C8" w:rsidRDefault="002101A3" w:rsidP="00F83628">
      <w:pPr>
        <w:pStyle w:val="NormalWeb"/>
        <w:keepNext/>
        <w:numPr>
          <w:ilvl w:val="0"/>
          <w:numId w:val="10"/>
        </w:numPr>
        <w:spacing w:line="480" w:lineRule="auto"/>
      </w:pPr>
      <w:r>
        <w:t>Además,</w:t>
      </w:r>
      <w:r w:rsidR="00A63933">
        <w:t xml:space="preserve"> </w:t>
      </w:r>
      <w:r w:rsidRPr="002101A3">
        <w:rPr>
          <w:lang w:val="es-MX"/>
        </w:rPr>
        <w:t>de acuerdo con el punto anterior existe una sobrecarga de trabajo y las comisarías existentes ya que atienden más personas de las que deberían o para las cuales está dispuesta a su capacidad</w:t>
      </w:r>
    </w:p>
    <w:p w14:paraId="114EF57D" w14:textId="77777777" w:rsidR="002101A3" w:rsidRDefault="002101A3" w:rsidP="00947931">
      <w:pPr>
        <w:pStyle w:val="NormalWeb"/>
        <w:keepNext/>
        <w:numPr>
          <w:ilvl w:val="0"/>
          <w:numId w:val="10"/>
        </w:numPr>
        <w:spacing w:line="480" w:lineRule="auto"/>
      </w:pPr>
      <w:r>
        <w:t>Existe falta de información en las zonas rurales y asentamientos no legales.</w:t>
      </w:r>
    </w:p>
    <w:p w14:paraId="797D8DC0" w14:textId="77777777" w:rsidR="002101A3" w:rsidRDefault="002101A3" w:rsidP="002101A3">
      <w:pPr>
        <w:pStyle w:val="NormalWeb"/>
        <w:keepNext/>
        <w:numPr>
          <w:ilvl w:val="0"/>
          <w:numId w:val="10"/>
        </w:numPr>
        <w:spacing w:line="480" w:lineRule="auto"/>
      </w:pPr>
      <w:r>
        <w:lastRenderedPageBreak/>
        <w:t>Las comisarias deberían estar más cerca a los barrios.</w:t>
      </w:r>
    </w:p>
    <w:p w14:paraId="10BD7142" w14:textId="6920EF73" w:rsidR="00AF4CB7" w:rsidRDefault="005F135A" w:rsidP="002101A3">
      <w:pPr>
        <w:pStyle w:val="NormalWeb"/>
        <w:keepNext/>
        <w:numPr>
          <w:ilvl w:val="0"/>
          <w:numId w:val="10"/>
        </w:numPr>
        <w:spacing w:line="480" w:lineRule="auto"/>
      </w:pPr>
      <w:r>
        <w:t>En referencia a la comisaría primera</w:t>
      </w:r>
      <w:r w:rsidR="00AF4CB7">
        <w:t xml:space="preserve"> </w:t>
      </w:r>
      <w:r w:rsidR="005B52B3">
        <w:t xml:space="preserve">específicamente existe una ruptura de la atención, lo que hace que quien brinde la primera atención sea el guarda de seguridad, </w:t>
      </w:r>
      <w:r w:rsidR="00AF4CB7">
        <w:t xml:space="preserve">se evidencian deficiencias en la </w:t>
      </w:r>
      <w:r w:rsidR="005B52B3">
        <w:t xml:space="preserve">capacitación de los </w:t>
      </w:r>
      <w:r w:rsidR="00AF4CB7">
        <w:t xml:space="preserve">funcionarios </w:t>
      </w:r>
      <w:r w:rsidR="00754FE7">
        <w:t>y de supervisión a</w:t>
      </w:r>
      <w:r w:rsidR="00AF4CB7">
        <w:t xml:space="preserve"> la comisaria</w:t>
      </w:r>
      <w:r w:rsidR="00754FE7">
        <w:t>, por parte de la secretaria de la mujer y la secretaria de gobierno</w:t>
      </w:r>
      <w:r w:rsidR="00AF4CB7">
        <w:t>.</w:t>
      </w:r>
      <w:r w:rsidR="005B52B3">
        <w:t xml:space="preserve"> </w:t>
      </w:r>
      <w:r w:rsidR="00754FE7">
        <w:t>Además,</w:t>
      </w:r>
      <w:r w:rsidR="005B52B3">
        <w:t xml:space="preserve"> existe una desactualización en la </w:t>
      </w:r>
      <w:r w:rsidR="009E6ADF">
        <w:t>página</w:t>
      </w:r>
      <w:r w:rsidR="005B52B3">
        <w:t xml:space="preserve"> web que tiene su última versión del año 2020.</w:t>
      </w:r>
    </w:p>
    <w:p w14:paraId="2F335EAD" w14:textId="4B724D49" w:rsidR="00754FE7" w:rsidRDefault="00754FE7" w:rsidP="002101A3">
      <w:pPr>
        <w:pStyle w:val="NormalWeb"/>
        <w:keepNext/>
        <w:numPr>
          <w:ilvl w:val="0"/>
          <w:numId w:val="10"/>
        </w:numPr>
        <w:spacing w:line="480" w:lineRule="auto"/>
      </w:pPr>
      <w:r>
        <w:t xml:space="preserve">Se tiene una barrera de tipo presupuestal, que </w:t>
      </w:r>
      <w:r w:rsidR="00A02BE4">
        <w:t xml:space="preserve">hace referencia a las carencias que tienen que suplir los funcionarios para lograr la atención desde las comisarias, considerando que en muchos casos deben resolver temas </w:t>
      </w:r>
      <w:r w:rsidR="0084076B">
        <w:t>económicos</w:t>
      </w:r>
      <w:r w:rsidR="00A02BE4">
        <w:t xml:space="preserve"> de las personas que </w:t>
      </w:r>
      <w:r w:rsidR="0084076B">
        <w:t>atienden, resuelven compras de papelería y agua entre otros elementos que deberían dotarles</w:t>
      </w:r>
      <w:r w:rsidR="00A02BE4">
        <w:t>.</w:t>
      </w:r>
    </w:p>
    <w:p w14:paraId="10466C39" w14:textId="181CB1FC" w:rsidR="00A02BE4" w:rsidRDefault="00A02BE4" w:rsidP="002101A3">
      <w:pPr>
        <w:pStyle w:val="NormalWeb"/>
        <w:keepNext/>
        <w:numPr>
          <w:ilvl w:val="0"/>
          <w:numId w:val="10"/>
        </w:numPr>
        <w:spacing w:line="480" w:lineRule="auto"/>
      </w:pPr>
      <w:r>
        <w:t>En relación con las cifras, esta es una barrera ya que no se conocen con exactitud las cifras, porque no todas las personas pueden denunciar, así que la magnitud del problema, realmente se desconoce.</w:t>
      </w:r>
    </w:p>
    <w:p w14:paraId="2549B6FA" w14:textId="0177FC74" w:rsidR="00A02BE4" w:rsidRDefault="0084076B" w:rsidP="002101A3">
      <w:pPr>
        <w:pStyle w:val="NormalWeb"/>
        <w:keepNext/>
        <w:numPr>
          <w:ilvl w:val="0"/>
          <w:numId w:val="10"/>
        </w:numPr>
        <w:spacing w:line="480" w:lineRule="auto"/>
      </w:pPr>
      <w:r>
        <w:t>La centralización de los recursos hace que no todas las comisarias tengan disposición de presupuesto para su gestión.</w:t>
      </w:r>
    </w:p>
    <w:p w14:paraId="689AADDC" w14:textId="1D04002E" w:rsidR="00754FE7" w:rsidRDefault="00754FE7" w:rsidP="00754FE7">
      <w:pPr>
        <w:pStyle w:val="Ttulo3"/>
      </w:pPr>
      <w:bookmarkStart w:id="41" w:name="_Toc164758453"/>
      <w:r>
        <w:t>Análisis de</w:t>
      </w:r>
      <w:r w:rsidR="0084076B">
        <w:t>l diario de campo</w:t>
      </w:r>
      <w:bookmarkEnd w:id="41"/>
    </w:p>
    <w:p w14:paraId="29645827" w14:textId="39BF14E5" w:rsidR="0092331D" w:rsidRDefault="00D71AE5" w:rsidP="00754FE7">
      <w:pPr>
        <w:pStyle w:val="NormalWeb"/>
        <w:keepNext/>
        <w:spacing w:line="480" w:lineRule="auto"/>
      </w:pPr>
      <w:r>
        <w:tab/>
        <w:t xml:space="preserve">Se realizaron once </w:t>
      </w:r>
      <w:r w:rsidR="00DF62DA">
        <w:t>actividades</w:t>
      </w:r>
      <w:r>
        <w:t xml:space="preserve"> con el fin de recoger información a través de la observación, la primera acción se realizó por medio de una llamada cuyo objetivo </w:t>
      </w:r>
      <w:r w:rsidR="00121CB0">
        <w:t>era acordar una reunión con la Dra. Carolina Santiago, quien brinda una cita para el día 15 de noviembre. Se realiza esta visita en la fecha pactada</w:t>
      </w:r>
      <w:r w:rsidR="00E00107">
        <w:t xml:space="preserve">, por lo cual se anexa registro como se evidencia en el </w:t>
      </w:r>
      <w:r w:rsidR="00E00107">
        <w:lastRenderedPageBreak/>
        <w:t xml:space="preserve">Anexo . el objetivo de esa investigación era dar a conocer el trabajo de investigación que se realizaría, sin </w:t>
      </w:r>
      <w:r w:rsidR="00A14FE7">
        <w:t>embargo,</w:t>
      </w:r>
      <w:r w:rsidR="00E00107">
        <w:t xml:space="preserve"> ese día quien brindó la atención fue la </w:t>
      </w:r>
      <w:r w:rsidR="00A14FE7">
        <w:t>Psicóloga</w:t>
      </w:r>
      <w:r w:rsidR="00E00107">
        <w:t xml:space="preserve"> Mirta García</w:t>
      </w:r>
      <w:r w:rsidR="00A14FE7">
        <w:t xml:space="preserve">, </w:t>
      </w:r>
      <w:r w:rsidR="0092331D">
        <w:t>i</w:t>
      </w:r>
      <w:r w:rsidR="00A14FE7" w:rsidRPr="00A14FE7">
        <w:t>nforma que la Dra</w:t>
      </w:r>
      <w:r w:rsidR="0092331D">
        <w:t>.</w:t>
      </w:r>
      <w:r w:rsidR="00A14FE7" w:rsidRPr="00A14FE7">
        <w:t xml:space="preserve"> Carolina Santiago, ya no está en el cargo; refiere que un problema grande en la comisaria es la modificación de las comisarias a través de la Ley 2126 de 2021; que les otorgo un campo de acción más amplio; es decir les creo más funciones. Indica que la información y acceso a las víctimas no se puede dar, por respeto a sus datos personales y para evitar la revictimización; indica que, una barrera es que no cuentan con la capacidad y apoyo de la administración, en la atención a las víctimas, ello dado a que, la población que atienden superan lo debido y eso conlleva a una congestión en los procesos.</w:t>
      </w:r>
    </w:p>
    <w:p w14:paraId="19AEB527" w14:textId="2E5E3617" w:rsidR="00B2114A" w:rsidRDefault="00B919DA" w:rsidP="00754FE7">
      <w:pPr>
        <w:pStyle w:val="NormalWeb"/>
        <w:keepNext/>
        <w:spacing w:line="480" w:lineRule="auto"/>
      </w:pPr>
      <w:r>
        <w:tab/>
        <w:t>El 30 de noviembre se realiza otra visita</w:t>
      </w:r>
      <w:r w:rsidR="00D539ED">
        <w:t>, esta visita tuvo el objetivo de c</w:t>
      </w:r>
      <w:r w:rsidR="00D539ED" w:rsidRPr="00D539ED">
        <w:t>onocer la ruta de atención y la jurisdicción de la Comisaria 1ra de familia de Villavicencio</w:t>
      </w:r>
      <w:r w:rsidR="00D539ED">
        <w:t xml:space="preserve">. </w:t>
      </w:r>
      <w:r w:rsidR="00D539ED" w:rsidRPr="00D539ED">
        <w:t xml:space="preserve">Se evidencia un boletín publicitario en las instalaciones de la Comisaria, que informa el control de ingreso, seguridad y verificación de acceso a la Comisaria Primera de familia, indicando que el responsable es el GUARDA DE SEGURIDAD DE TURNO. (Es decir que es el primer filtro de atención a las víctimas, previa verificación del Guarda) e indica los objetivos de dicha función; entre ellos la solicitud de medidas por caso de violencia intrafamiliar, como numeral 6. Otro documento informativo, que refiere el correo electrónico de la comisaria e indica en el numeral 1. solicitud de medidas por violencia intrafamiliar (No refiere que tipo de medidas y expone un marco jurídico, no digerible a los usuarios) da cuenta de canales donde se debe denunciar la violencia intrafamiliar, entre ellos los correos electrónicos y números telefónicos. se identifica que la comisaria de familia 1ra de Villavicencio, tiene la siguiente jurisdicción </w:t>
      </w:r>
      <w:r w:rsidR="00461D07" w:rsidRPr="00D539ED">
        <w:t xml:space="preserve">la comuna 5, comuna 6 y corregimiento 2.  </w:t>
      </w:r>
      <w:r w:rsidR="00461D07">
        <w:br w:type="page"/>
      </w:r>
    </w:p>
    <w:p w14:paraId="20C19842" w14:textId="20E1C594" w:rsidR="001067F9" w:rsidRDefault="00A36878" w:rsidP="001067F9">
      <w:pPr>
        <w:spacing w:line="480" w:lineRule="auto"/>
      </w:pPr>
      <w:r>
        <w:lastRenderedPageBreak/>
        <w:tab/>
        <w:t>Se realiza</w:t>
      </w:r>
      <w:r w:rsidR="00B01D99">
        <w:t xml:space="preserve">n indagaciones sobre los aspectos digitales relacionados con </w:t>
      </w:r>
      <w:r w:rsidR="001067F9" w:rsidRPr="001067F9">
        <w:t>obtener información aproximada de la población</w:t>
      </w:r>
      <w:r w:rsidR="001067F9">
        <w:t>, en la cual se describe que</w:t>
      </w:r>
      <w:r w:rsidR="001067F9" w:rsidRPr="001067F9">
        <w:t xml:space="preserve"> en las comunas 5, 6 y el corregimiento 2, de la ciudad de Villavicencio.</w:t>
      </w:r>
      <w:r w:rsidR="001067F9">
        <w:t xml:space="preserve"> </w:t>
      </w:r>
      <w:r w:rsidR="001067F9" w:rsidRPr="001067F9">
        <w:t xml:space="preserve">población, COMUNA 5. 23 barrios, en el 2005 población aproximada de 28.891 </w:t>
      </w:r>
      <w:r w:rsidR="003B06C4" w:rsidRPr="001067F9">
        <w:t>Hab</w:t>
      </w:r>
      <w:r w:rsidR="001067F9" w:rsidRPr="001067F9">
        <w:t>, en el 2006. 29.616, la comuna 5 tiene un 30% de la población en estrato 3, un 30% en estrato 2 y un 20% en estrato 1. COMUNA 6. Para el año 2005, tenía una población aproximada de 59.953 de habitantes. CORREGIMIENTO 2. Es una zona rural que colinda con la vía nueva y antigua, ubicada entre la vía hacia el municipio de Restrepo y la vía nueva hacia Bogotá, entre el municipio de Guayabetal; por lo que no se evidencia una población exacta al momento; per el terreno es bastante amplio.</w:t>
      </w:r>
    </w:p>
    <w:p w14:paraId="364EAC41" w14:textId="77777777" w:rsidR="00736780" w:rsidRDefault="001067F9" w:rsidP="00736780">
      <w:pPr>
        <w:keepNext/>
        <w:spacing w:line="480" w:lineRule="auto"/>
        <w:rPr>
          <w:noProof/>
          <w14:ligatures w14:val="standardContextual"/>
        </w:rPr>
      </w:pPr>
      <w:r w:rsidRPr="00A6430B">
        <w:rPr>
          <w:rFonts w:eastAsiaTheme="majorEastAsia" w:cstheme="majorBidi"/>
          <w:szCs w:val="28"/>
        </w:rPr>
        <w:tab/>
      </w:r>
      <w:r w:rsidR="00A6430B" w:rsidRPr="00A6430B">
        <w:rPr>
          <w:rFonts w:eastAsiaTheme="majorEastAsia" w:cstheme="majorBidi"/>
          <w:szCs w:val="28"/>
        </w:rPr>
        <w:t xml:space="preserve">Se realiza consulta </w:t>
      </w:r>
      <w:r w:rsidR="00C62474">
        <w:rPr>
          <w:rFonts w:eastAsiaTheme="majorEastAsia" w:cstheme="majorBidi"/>
          <w:szCs w:val="28"/>
        </w:rPr>
        <w:t>también la georreferenciación, con el fin de obtener información panorámica</w:t>
      </w:r>
      <w:r w:rsidR="0052755E">
        <w:rPr>
          <w:rFonts w:eastAsiaTheme="majorEastAsia" w:cstheme="majorBidi"/>
          <w:szCs w:val="28"/>
        </w:rPr>
        <w:t xml:space="preserve">, </w:t>
      </w:r>
      <w:r w:rsidR="00791561">
        <w:rPr>
          <w:rFonts w:eastAsiaTheme="majorEastAsia" w:cstheme="majorBidi"/>
          <w:szCs w:val="28"/>
        </w:rPr>
        <w:t>de la posición geográfica y ubicación de la comisaria, con el fin reconocer su jurisdicción.</w:t>
      </w:r>
      <w:r w:rsidR="00736780" w:rsidRPr="00736780">
        <w:rPr>
          <w:noProof/>
          <w14:ligatures w14:val="standardContextual"/>
        </w:rPr>
        <w:t xml:space="preserve"> </w:t>
      </w:r>
    </w:p>
    <w:p w14:paraId="2A0C781B" w14:textId="78555B30" w:rsidR="00736780" w:rsidRPr="00736780" w:rsidRDefault="00736780" w:rsidP="00736780">
      <w:pPr>
        <w:pStyle w:val="Descripcin"/>
        <w:rPr>
          <w:rFonts w:eastAsiaTheme="majorEastAsia" w:cstheme="majorBidi"/>
          <w:b/>
          <w:bCs w:val="0"/>
          <w:szCs w:val="28"/>
        </w:rPr>
      </w:pPr>
      <w:bookmarkStart w:id="42" w:name="_Toc164758507"/>
      <w:r w:rsidRPr="00736780">
        <w:rPr>
          <w:b/>
          <w:bCs w:val="0"/>
        </w:rPr>
        <w:t xml:space="preserve">Figura </w:t>
      </w:r>
      <w:r w:rsidRPr="00736780">
        <w:rPr>
          <w:b/>
          <w:bCs w:val="0"/>
        </w:rPr>
        <w:fldChar w:fldCharType="begin"/>
      </w:r>
      <w:r w:rsidRPr="00736780">
        <w:rPr>
          <w:b/>
          <w:bCs w:val="0"/>
        </w:rPr>
        <w:instrText xml:space="preserve"> SEQ Figura \* ARABIC </w:instrText>
      </w:r>
      <w:r w:rsidRPr="00736780">
        <w:rPr>
          <w:b/>
          <w:bCs w:val="0"/>
        </w:rPr>
        <w:fldChar w:fldCharType="separate"/>
      </w:r>
      <w:r w:rsidR="00903722">
        <w:rPr>
          <w:b/>
          <w:bCs w:val="0"/>
          <w:noProof/>
        </w:rPr>
        <w:t>4</w:t>
      </w:r>
      <w:r w:rsidRPr="00736780">
        <w:rPr>
          <w:b/>
          <w:bCs w:val="0"/>
        </w:rPr>
        <w:fldChar w:fldCharType="end"/>
      </w:r>
      <w:r w:rsidR="001666F1">
        <w:rPr>
          <w:b/>
          <w:bCs w:val="0"/>
        </w:rPr>
        <w:t xml:space="preserve">. </w:t>
      </w:r>
      <w:r w:rsidR="001666F1" w:rsidRPr="001666F1">
        <w:rPr>
          <w:i/>
          <w:iCs w:val="0"/>
        </w:rPr>
        <w:t>Comisaría Primera de Villavicencio</w:t>
      </w:r>
      <w:bookmarkEnd w:id="42"/>
    </w:p>
    <w:p w14:paraId="66002F2F" w14:textId="0333036C" w:rsidR="00736780" w:rsidRDefault="00736780" w:rsidP="00736780">
      <w:pPr>
        <w:keepNext/>
        <w:spacing w:line="480" w:lineRule="auto"/>
      </w:pPr>
      <w:r w:rsidRPr="00736780">
        <w:rPr>
          <w:rFonts w:eastAsiaTheme="majorEastAsia" w:cstheme="majorBidi"/>
          <w:noProof/>
          <w:szCs w:val="28"/>
        </w:rPr>
        <w:drawing>
          <wp:inline distT="0" distB="0" distL="0" distR="0" wp14:anchorId="7E42DF63" wp14:editId="669FA43F">
            <wp:extent cx="5943600" cy="2828925"/>
            <wp:effectExtent l="0" t="0" r="0" b="9525"/>
            <wp:docPr id="15095083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9508369" name=""/>
                    <pic:cNvPicPr/>
                  </pic:nvPicPr>
                  <pic:blipFill>
                    <a:blip r:embed="rId12"/>
                    <a:stretch>
                      <a:fillRect/>
                    </a:stretch>
                  </pic:blipFill>
                  <pic:spPr>
                    <a:xfrm>
                      <a:off x="0" y="0"/>
                      <a:ext cx="5943600" cy="2828925"/>
                    </a:xfrm>
                    <a:prstGeom prst="rect">
                      <a:avLst/>
                    </a:prstGeom>
                  </pic:spPr>
                </pic:pic>
              </a:graphicData>
            </a:graphic>
          </wp:inline>
        </w:drawing>
      </w:r>
    </w:p>
    <w:p w14:paraId="41902EDA" w14:textId="64563809" w:rsidR="004A1A0F" w:rsidRDefault="006B15C9" w:rsidP="006B15C9">
      <w:pPr>
        <w:spacing w:line="480" w:lineRule="auto"/>
      </w:pPr>
      <w:r w:rsidRPr="006B15C9">
        <w:t>La ubicación de la Comisaria 1ra de Familia, no es visible, no es de fácil acceso, ya que se encuentra en una zona residencia</w:t>
      </w:r>
      <w:r w:rsidR="00380E3F">
        <w:t>l</w:t>
      </w:r>
      <w:r w:rsidRPr="006B15C9">
        <w:t xml:space="preserve">, en una calle cerrada, solo tiene una vía de acceso </w:t>
      </w:r>
      <w:r w:rsidR="00380E3F">
        <w:t xml:space="preserve">y es </w:t>
      </w:r>
      <w:r w:rsidRPr="006B15C9">
        <w:lastRenderedPageBreak/>
        <w:t xml:space="preserve">terciaria, que se conecta con una secundaria y que finalmente se </w:t>
      </w:r>
      <w:r w:rsidR="00380E3F">
        <w:t xml:space="preserve">conecta para </w:t>
      </w:r>
      <w:r w:rsidRPr="006B15C9">
        <w:t xml:space="preserve">tener acceso </w:t>
      </w:r>
      <w:r w:rsidR="00380E3F">
        <w:t>con</w:t>
      </w:r>
      <w:r w:rsidRPr="006B15C9">
        <w:t xml:space="preserve"> la Av. 40 de Villavicencio, sobre el sentido hacia Unicentro; no existe señales o avisos </w:t>
      </w:r>
      <w:r w:rsidR="00380E3F">
        <w:t>informativos que</w:t>
      </w:r>
      <w:r w:rsidRPr="006B15C9">
        <w:t xml:space="preserve"> lleven a las instalaciones de la comisaria.</w:t>
      </w:r>
      <w:r>
        <w:t xml:space="preserve"> Posteriormente, se realiza una observación de la página web de la comisaría, con el objetivo de </w:t>
      </w:r>
      <w:r w:rsidRPr="006B15C9">
        <w:t>identificar la facilidad del acceso a los servicios de la comisaría 1ra de familia de Villavicencio y su oferta institucional</w:t>
      </w:r>
      <w:r w:rsidR="00380E3F">
        <w:t>.</w:t>
      </w:r>
      <w:r>
        <w:t xml:space="preserve"> </w:t>
      </w:r>
      <w:r w:rsidR="00380E3F">
        <w:t xml:space="preserve">Encontrando a </w:t>
      </w:r>
      <w:r w:rsidR="004A1A0F">
        <w:t xml:space="preserve">manera </w:t>
      </w:r>
      <w:r w:rsidR="00380E3F">
        <w:t>de</w:t>
      </w:r>
      <w:r w:rsidR="004A1A0F" w:rsidRPr="004A1A0F">
        <w:t xml:space="preserve"> información </w:t>
      </w:r>
      <w:r w:rsidR="00380E3F">
        <w:t xml:space="preserve">que, </w:t>
      </w:r>
      <w:r w:rsidR="004A1A0F" w:rsidRPr="004A1A0F">
        <w:t>no se actualiza desde el 27 de abril de 2020, no existe una oferta amplia, ni mapa de ubicación, da cuenta de correos electrónicos y números telefónicos.</w:t>
      </w:r>
    </w:p>
    <w:p w14:paraId="7238C5F7" w14:textId="4AD9A6D4" w:rsidR="004A1A0F" w:rsidRDefault="004A1A0F" w:rsidP="006B15C9">
      <w:pPr>
        <w:spacing w:line="480" w:lineRule="auto"/>
      </w:pPr>
      <w:r>
        <w:tab/>
        <w:t>Posteriormente se realiza una visita presencial en abril</w:t>
      </w:r>
      <w:r w:rsidR="00380E3F">
        <w:t xml:space="preserve">; </w:t>
      </w:r>
      <w:r>
        <w:t>a</w:t>
      </w:r>
      <w:r w:rsidRPr="004A1A0F">
        <w:t>l llegar a las instalaciones, siendo las 08:20 am, no se encuentra la Comisaria, por lo que fui atendido preliminarmente por el Sr</w:t>
      </w:r>
      <w:r w:rsidR="00380E3F">
        <w:t>.</w:t>
      </w:r>
      <w:r w:rsidRPr="004A1A0F">
        <w:t xml:space="preserve"> Guarda de Seguridad de turno, quien en efecto cumple una función de recepción de información a los usuarios, mas no de seguridad, sin embargo me dirige a hablar con una funcionaria de la Comisaria, me atiende la Dra</w:t>
      </w:r>
      <w:r>
        <w:t>.</w:t>
      </w:r>
      <w:r w:rsidRPr="004A1A0F">
        <w:t xml:space="preserve"> Diana Ferreira, y me indica que su cargo es, Abogada de Apoyo (Ese cargo no existe al interior de las comisarias) me informa que la nueva comisaría fue nombrada el 4/12/2023, es decir que, la comisaria estuvo 20 días sin Comisaria. </w:t>
      </w:r>
      <w:r w:rsidR="00380E3F">
        <w:t>L</w:t>
      </w:r>
      <w:r w:rsidRPr="004A1A0F">
        <w:t>a actual comisaria se llama Andrea Del Pilar Becerra Rodríguez; Frente a las instalaciones refiere la Dra. Diana que, son precarias, además son de uso residencial; no existe ausencia de funcionarios o del equipo interinstitucional y cuentan con apoyo, por solicitud, de judicantes y practicantes. Frente a los temas de información refiere la protección a los datos personales al igual que la revictimización de los usuarios.</w:t>
      </w:r>
      <w:r w:rsidR="006B15C9" w:rsidRPr="006B15C9">
        <w:tab/>
      </w:r>
    </w:p>
    <w:p w14:paraId="7FCACBBB" w14:textId="37074F82" w:rsidR="006B15C9" w:rsidRDefault="004A1A0F" w:rsidP="006B15C9">
      <w:pPr>
        <w:spacing w:line="480" w:lineRule="auto"/>
        <w:rPr>
          <w:rFonts w:eastAsiaTheme="majorEastAsia" w:cstheme="majorBidi"/>
          <w:b/>
          <w:bCs/>
          <w:szCs w:val="28"/>
        </w:rPr>
      </w:pPr>
      <w:r>
        <w:tab/>
      </w:r>
      <w:r w:rsidR="001666F1">
        <w:t>Se entrevista una usuaria</w:t>
      </w:r>
      <w:r w:rsidR="00380E3F">
        <w:t>,</w:t>
      </w:r>
      <w:r w:rsidR="001666F1">
        <w:t xml:space="preserve"> </w:t>
      </w:r>
      <w:r w:rsidR="00380E3F" w:rsidRPr="001666F1">
        <w:t>Yenni Ojeda,</w:t>
      </w:r>
      <w:r w:rsidR="00380E3F">
        <w:t xml:space="preserve"> </w:t>
      </w:r>
      <w:r w:rsidR="00380E3F" w:rsidRPr="001666F1">
        <w:t xml:space="preserve">identificada con cedula número 40334425, </w:t>
      </w:r>
      <w:r w:rsidR="00380E3F">
        <w:t>que r</w:t>
      </w:r>
      <w:r w:rsidR="00380E3F" w:rsidRPr="001666F1">
        <w:t xml:space="preserve">efiere a través de comunicación telefónica al número 3213366652 </w:t>
      </w:r>
      <w:r w:rsidR="001666F1" w:rsidRPr="001666F1">
        <w:t xml:space="preserve">que, el caso no es de violencia intrafamiliar, es de inasistencia alimentaria, pero que lleva más de 15 meses en el </w:t>
      </w:r>
      <w:r w:rsidR="001666F1" w:rsidRPr="001666F1">
        <w:lastRenderedPageBreak/>
        <w:t>proceso, que fue necesario peticionar y luego acudir a la acción de tutela, en razón a la no contestación de la Petición.</w:t>
      </w:r>
      <w:r w:rsidR="001666F1">
        <w:t xml:space="preserve"> Se finalizan las actividades con la entrevista a </w:t>
      </w:r>
      <w:r w:rsidR="001666F1" w:rsidRPr="001666F1">
        <w:t>representante legal de la Veeduría Mujeres Libres De Violencia</w:t>
      </w:r>
      <w:r w:rsidR="001666F1">
        <w:t>.</w:t>
      </w:r>
      <w:r w:rsidR="006B15C9">
        <w:br w:type="page"/>
      </w:r>
    </w:p>
    <w:p w14:paraId="452BE85B" w14:textId="7EAE4CF2" w:rsidR="007716E0" w:rsidRDefault="008D786F" w:rsidP="00210B16">
      <w:pPr>
        <w:pStyle w:val="Ttulo1"/>
        <w:rPr>
          <w:color w:val="auto"/>
        </w:rPr>
      </w:pPr>
      <w:bookmarkStart w:id="43" w:name="_Toc164758454"/>
      <w:r>
        <w:rPr>
          <w:color w:val="auto"/>
        </w:rPr>
        <w:lastRenderedPageBreak/>
        <w:t>Conclusiones</w:t>
      </w:r>
      <w:bookmarkEnd w:id="43"/>
    </w:p>
    <w:p w14:paraId="428D0E54" w14:textId="3C6DA2A8" w:rsidR="004A4DEA" w:rsidRDefault="00AD1069" w:rsidP="008275E8">
      <w:pPr>
        <w:spacing w:line="480" w:lineRule="auto"/>
        <w:ind w:firstLine="708"/>
        <w:rPr>
          <w:lang w:val="es-MX"/>
        </w:rPr>
      </w:pPr>
      <w:r w:rsidRPr="00AD1069">
        <w:rPr>
          <w:lang w:val="es-MX"/>
        </w:rPr>
        <w:t>Como se observó a lo largo de desarrollo de esta tesis</w:t>
      </w:r>
      <w:r>
        <w:rPr>
          <w:lang w:val="es-MX"/>
        </w:rPr>
        <w:t xml:space="preserve">, desafortunadamente las barreras en el acceso a la </w:t>
      </w:r>
      <w:r w:rsidR="0020108E">
        <w:rPr>
          <w:lang w:val="es-MX"/>
        </w:rPr>
        <w:t xml:space="preserve">administración de justicia en casos de violencia intrafamiliar dirigida a la </w:t>
      </w:r>
      <w:r w:rsidR="00887AAC">
        <w:rPr>
          <w:lang w:val="es-MX"/>
        </w:rPr>
        <w:t>mujer</w:t>
      </w:r>
      <w:r w:rsidR="0020108E">
        <w:rPr>
          <w:lang w:val="es-MX"/>
        </w:rPr>
        <w:t xml:space="preserve"> </w:t>
      </w:r>
      <w:r w:rsidR="002167CB">
        <w:rPr>
          <w:lang w:val="es-MX"/>
        </w:rPr>
        <w:t>surgen desde diferentes dimensiones, como la econ</w:t>
      </w:r>
      <w:r w:rsidR="00911D41">
        <w:rPr>
          <w:lang w:val="es-MX"/>
        </w:rPr>
        <w:t>ómica, social, cultural. Pero también desde las responsabilidades del Estado en la g</w:t>
      </w:r>
      <w:r w:rsidR="00F51E20">
        <w:rPr>
          <w:lang w:val="es-MX"/>
        </w:rPr>
        <w:t>arantía de sus derechos a través de las instituciones y los funcionarios,</w:t>
      </w:r>
      <w:r w:rsidR="00DF62DA">
        <w:rPr>
          <w:lang w:val="es-MX"/>
        </w:rPr>
        <w:t xml:space="preserve"> sin embargo, durante el desarrollo del trabajo investigativo, se observo una infraestructura juridica, robusta</w:t>
      </w:r>
      <w:r w:rsidR="004A4DEA">
        <w:rPr>
          <w:lang w:val="es-MX"/>
        </w:rPr>
        <w:t>, conla participacion del Estado desde su integracion articulada de las ramas del poder publico, sin desprenderse de sus funciones, esto se evidencia desde un plano juridico nacional conformado por la Constitucion Politica de Colombia; la estructura de nuestro Estado Social de Derecho, que propende por la dignificación de quienes residimos en este territorio; tambien encontramos un fortalecimiento internacional, en el que organizaciones internacionales de Derechos Humanos, de la Salud, de Estados, entre otros, se encuentran en la lucha constante para hacer frente a la conducta reprochable de la violencia intrafamiliar.</w:t>
      </w:r>
    </w:p>
    <w:p w14:paraId="7844F3D2" w14:textId="5505CC7D" w:rsidR="004A4DEA" w:rsidRDefault="004A4DEA" w:rsidP="008275E8">
      <w:pPr>
        <w:spacing w:line="480" w:lineRule="auto"/>
        <w:ind w:firstLine="708"/>
        <w:rPr>
          <w:lang w:val="es-MX"/>
        </w:rPr>
      </w:pPr>
      <w:r>
        <w:rPr>
          <w:lang w:val="es-MX"/>
        </w:rPr>
        <w:t>Por otro lado, nuestro Instituno Nacional de Medicina Legal y Ciencia Forenses, sin ser naturalmente un observatorio del delito, si nos permitio explorar a traves de sus informes que, la violencia intrafamiliar, es una conducta que causa mortalidad en las Mujeres colombianas, ademas de fallecimientos, tambien conlleva un alto grado de lesiones en la integridad fisica de las Mujeres, ello, sin tener en cuenta el deterioro en la salud mental de la victimas, dentro de las que se rodean las mujeres, en todas sus etapas de desarrollo fisico y emocional.</w:t>
      </w:r>
    </w:p>
    <w:p w14:paraId="36D1D0F0" w14:textId="5DF934DB" w:rsidR="00397F7F" w:rsidRDefault="004A4DEA" w:rsidP="00586711">
      <w:pPr>
        <w:spacing w:line="480" w:lineRule="auto"/>
        <w:ind w:firstLine="708"/>
        <w:rPr>
          <w:lang w:val="es-MX"/>
        </w:rPr>
      </w:pPr>
      <w:r>
        <w:rPr>
          <w:lang w:val="es-MX"/>
        </w:rPr>
        <w:t>En consecuencia, se observo la constante preocupacion de la academia, de las organizaciones internacionales, nacionales y municipales sin animo de lucro, no gubernamentales, veedurias y medios de comunicación sobre la evolucion y la cruedad del agresor durante el desarrollo de</w:t>
      </w:r>
      <w:r w:rsidR="008275E8">
        <w:rPr>
          <w:lang w:val="es-MX"/>
        </w:rPr>
        <w:t xml:space="preserve"> </w:t>
      </w:r>
      <w:r>
        <w:rPr>
          <w:lang w:val="es-MX"/>
        </w:rPr>
        <w:t>la conducta</w:t>
      </w:r>
      <w:r w:rsidR="008275E8">
        <w:rPr>
          <w:lang w:val="es-MX"/>
        </w:rPr>
        <w:t xml:space="preserve">, en la que no se distingue </w:t>
      </w:r>
      <w:r>
        <w:rPr>
          <w:lang w:val="es-MX"/>
        </w:rPr>
        <w:t xml:space="preserve"> </w:t>
      </w:r>
      <w:r w:rsidR="008275E8">
        <w:rPr>
          <w:lang w:val="es-MX"/>
        </w:rPr>
        <w:t xml:space="preserve">estrato o campo social de </w:t>
      </w:r>
      <w:r w:rsidR="008275E8">
        <w:rPr>
          <w:lang w:val="es-MX"/>
        </w:rPr>
        <w:lastRenderedPageBreak/>
        <w:t xml:space="preserve">desarrollo del victimario y que, al contrario nos permite concluir que la teoria de agresion del individuo no solo se debe atacar con el sistema juridico robusto que ya he mencionado; sino que requiere de estudios minuciosos de campo como este que, delaten barreras que impiden el acceso a la administracion de justicia de las mujeres victimas de violencia intrafamiliar, de la que Villavicencio no es ajena; </w:t>
      </w:r>
      <w:r w:rsidR="00F51E20">
        <w:rPr>
          <w:lang w:val="es-MX"/>
        </w:rPr>
        <w:t xml:space="preserve">es por ello que en cumplimiento con </w:t>
      </w:r>
      <w:r w:rsidR="007219B1">
        <w:rPr>
          <w:lang w:val="es-MX"/>
        </w:rPr>
        <w:t>el</w:t>
      </w:r>
      <w:r w:rsidR="00F51E20">
        <w:rPr>
          <w:lang w:val="es-MX"/>
        </w:rPr>
        <w:t xml:space="preserve"> objetivo</w:t>
      </w:r>
      <w:r w:rsidR="00CA5C8E">
        <w:rPr>
          <w:lang w:val="es-MX"/>
        </w:rPr>
        <w:t xml:space="preserve"> general, </w:t>
      </w:r>
      <w:r w:rsidR="00092E08">
        <w:rPr>
          <w:lang w:val="es-MX"/>
        </w:rPr>
        <w:t xml:space="preserve">se logran </w:t>
      </w:r>
      <w:r w:rsidR="00B351BE">
        <w:rPr>
          <w:lang w:val="es-MX"/>
        </w:rPr>
        <w:t xml:space="preserve">reconocer </w:t>
      </w:r>
      <w:r w:rsidR="00092E08">
        <w:rPr>
          <w:lang w:val="es-MX"/>
        </w:rPr>
        <w:t xml:space="preserve">describir </w:t>
      </w:r>
      <w:r w:rsidR="00B351BE">
        <w:rPr>
          <w:lang w:val="es-MX"/>
        </w:rPr>
        <w:t xml:space="preserve">como impactan a las víctimas, </w:t>
      </w:r>
      <w:r w:rsidR="00092E08">
        <w:rPr>
          <w:lang w:val="es-MX"/>
        </w:rPr>
        <w:t xml:space="preserve">desde diferentes perspectivas de actuación de la justicia y el Estado, así como entidades </w:t>
      </w:r>
      <w:r w:rsidR="00B351BE">
        <w:rPr>
          <w:lang w:val="es-MX"/>
        </w:rPr>
        <w:t>de control social como las veedurías.</w:t>
      </w:r>
    </w:p>
    <w:p w14:paraId="2C94FD15" w14:textId="1B70F95E" w:rsidR="00EC1A0A" w:rsidRDefault="005A615F" w:rsidP="00EC1A0A">
      <w:pPr>
        <w:spacing w:line="480" w:lineRule="auto"/>
        <w:ind w:firstLine="708"/>
        <w:rPr>
          <w:lang w:val="es-MX"/>
        </w:rPr>
      </w:pPr>
      <w:r>
        <w:rPr>
          <w:lang w:val="es-MX"/>
        </w:rPr>
        <w:t>Así en el análisis normativo y jurisprudencial del Derecho en Colombia, en relación con el panorama de</w:t>
      </w:r>
      <w:r w:rsidR="00853E77">
        <w:rPr>
          <w:lang w:val="es-MX"/>
        </w:rPr>
        <w:t xml:space="preserve">l derecho al acceso a la administración de justicia, </w:t>
      </w:r>
      <w:r w:rsidR="00D47964">
        <w:rPr>
          <w:lang w:val="es-MX"/>
        </w:rPr>
        <w:t xml:space="preserve">de las mujeres víctimas de violencia intrafamiliar, se reconoce la </w:t>
      </w:r>
      <w:r w:rsidR="004A65E4">
        <w:rPr>
          <w:lang w:val="es-MX"/>
        </w:rPr>
        <w:t>L</w:t>
      </w:r>
      <w:r w:rsidR="00D47964">
        <w:rPr>
          <w:lang w:val="es-MX"/>
        </w:rPr>
        <w:t xml:space="preserve">ey </w:t>
      </w:r>
      <w:r w:rsidR="004A65E4">
        <w:rPr>
          <w:lang w:val="es-MX"/>
        </w:rPr>
        <w:t xml:space="preserve">1257 de 2008, como una </w:t>
      </w:r>
      <w:r w:rsidR="00944387">
        <w:rPr>
          <w:lang w:val="es-MX"/>
        </w:rPr>
        <w:t xml:space="preserve">normativa que promueve la garantía de una vida libre de violencia, </w:t>
      </w:r>
      <w:r w:rsidR="009C6740">
        <w:rPr>
          <w:lang w:val="es-MX"/>
        </w:rPr>
        <w:t>en los contexto públicos y privados, en relación con la garantía de sus derechos a través de la prevención, el restablecimiento de los mismos a través de la atención, y finalmente</w:t>
      </w:r>
      <w:r w:rsidR="00586711">
        <w:rPr>
          <w:lang w:val="es-MX"/>
        </w:rPr>
        <w:t xml:space="preserve"> el acceso a la justicia para que se castigue dentro de lo dispuesto en </w:t>
      </w:r>
      <w:r w:rsidR="007219B1">
        <w:rPr>
          <w:lang w:val="es-MX"/>
        </w:rPr>
        <w:t>l</w:t>
      </w:r>
      <w:r w:rsidR="00586711">
        <w:rPr>
          <w:lang w:val="es-MX"/>
        </w:rPr>
        <w:t>a ley a los agresores.</w:t>
      </w:r>
      <w:r w:rsidR="000A5B61">
        <w:rPr>
          <w:lang w:val="es-MX"/>
        </w:rPr>
        <w:t xml:space="preserve"> Esta normativa basa sus principios de actuación en lo dispuesto en la C</w:t>
      </w:r>
      <w:r w:rsidR="007219B1">
        <w:rPr>
          <w:lang w:val="es-MX"/>
        </w:rPr>
        <w:t>onstitucion Nacional</w:t>
      </w:r>
      <w:r w:rsidR="000A5B61">
        <w:rPr>
          <w:lang w:val="es-MX"/>
        </w:rPr>
        <w:t xml:space="preserve"> en </w:t>
      </w:r>
      <w:r w:rsidR="007219B1">
        <w:rPr>
          <w:lang w:val="es-MX"/>
        </w:rPr>
        <w:t>su</w:t>
      </w:r>
      <w:r w:rsidR="00786373">
        <w:rPr>
          <w:lang w:val="es-MX"/>
        </w:rPr>
        <w:t xml:space="preserve"> Art. 42 hace referencia a la definición y cuidado de la familia, así como el derecho de ser pro</w:t>
      </w:r>
      <w:r w:rsidR="008E72F6">
        <w:rPr>
          <w:lang w:val="es-MX"/>
        </w:rPr>
        <w:t>tegida de manera integral</w:t>
      </w:r>
      <w:r w:rsidR="00712E34">
        <w:rPr>
          <w:lang w:val="es-MX"/>
        </w:rPr>
        <w:t xml:space="preserve">. Así mismo, se </w:t>
      </w:r>
      <w:r w:rsidR="00691D71">
        <w:rPr>
          <w:lang w:val="es-MX"/>
        </w:rPr>
        <w:t>reconocen</w:t>
      </w:r>
      <w:r w:rsidR="00712E34">
        <w:rPr>
          <w:lang w:val="es-MX"/>
        </w:rPr>
        <w:t xml:space="preserve"> otras herramientas normativas que apoyan desde su </w:t>
      </w:r>
      <w:r w:rsidR="00691D71">
        <w:rPr>
          <w:lang w:val="es-MX"/>
        </w:rPr>
        <w:t xml:space="preserve">contenido a </w:t>
      </w:r>
      <w:r w:rsidR="00974FC0">
        <w:rPr>
          <w:lang w:val="es-MX"/>
        </w:rPr>
        <w:t>la protección de la mujer de la violencia intrafamiliar, así como sus consecuencias directas e indirectas.</w:t>
      </w:r>
      <w:r w:rsidR="003B0D50">
        <w:rPr>
          <w:lang w:val="es-MX"/>
        </w:rPr>
        <w:t xml:space="preserve"> En conclusión, </w:t>
      </w:r>
      <w:r w:rsidR="00EC1A0A">
        <w:rPr>
          <w:lang w:val="es-MX"/>
        </w:rPr>
        <w:t xml:space="preserve">con el desarrollo del primer objetivo específico, se determina que </w:t>
      </w:r>
      <w:r w:rsidR="003B0D50">
        <w:rPr>
          <w:lang w:val="es-MX"/>
        </w:rPr>
        <w:t xml:space="preserve">es necesario reconocer los aspectos clave que promulga la ley en relación con la definición del concepto de violencia intrafamiliar, </w:t>
      </w:r>
      <w:r w:rsidR="00895E0A">
        <w:rPr>
          <w:lang w:val="es-MX"/>
        </w:rPr>
        <w:t>el reconocimiento y la capacitación a las mujeres sobre las medidas de protección y atención a las víctimas</w:t>
      </w:r>
      <w:r w:rsidR="008275E8">
        <w:rPr>
          <w:lang w:val="es-MX"/>
        </w:rPr>
        <w:t>; es decir, existe un sistema robusto en materia juridica; pero no un sistema de  seguimiento efectivo de protección a la victima.</w:t>
      </w:r>
    </w:p>
    <w:p w14:paraId="2BC59201" w14:textId="2E9C4417" w:rsidR="00733A12" w:rsidRDefault="00EC1A0A" w:rsidP="00EC1A0A">
      <w:pPr>
        <w:spacing w:line="480" w:lineRule="auto"/>
        <w:ind w:firstLine="708"/>
      </w:pPr>
      <w:r>
        <w:lastRenderedPageBreak/>
        <w:t xml:space="preserve">En referencia al </w:t>
      </w:r>
      <w:r w:rsidR="002F3C00">
        <w:t xml:space="preserve">segundo objetivo específico, a partir del cual se realiza una descripción de </w:t>
      </w:r>
      <w:r w:rsidR="00733A12">
        <w:t xml:space="preserve">las rutas de atención y el rol jurídico en la administración de justicia de las Comisarias de Familia en la </w:t>
      </w:r>
      <w:r w:rsidR="000A2358">
        <w:t>facilitación</w:t>
      </w:r>
      <w:r w:rsidR="00733A12">
        <w:t>, de las mujeres víctimas de violencia intrafamiliar.</w:t>
      </w:r>
      <w:r w:rsidR="000A2358">
        <w:t xml:space="preserve"> Se reconoce como un punto neurálgico en el cumplimiento de la ley, considerando </w:t>
      </w:r>
      <w:r w:rsidR="00ED0A27">
        <w:t>que,</w:t>
      </w:r>
      <w:r w:rsidR="000A2358">
        <w:t xml:space="preserve"> </w:t>
      </w:r>
      <w:r w:rsidR="00654FCB">
        <w:t>desde la directiva del Estado</w:t>
      </w:r>
      <w:r w:rsidR="008275E8">
        <w:t xml:space="preserve"> y sus políticas públicas de protección a la mujer</w:t>
      </w:r>
      <w:r w:rsidR="00654FCB">
        <w:t>, existe un abandono</w:t>
      </w:r>
      <w:r w:rsidR="00A3354F">
        <w:t xml:space="preserve"> </w:t>
      </w:r>
      <w:r w:rsidR="000936B7">
        <w:t xml:space="preserve">que se refleja en la </w:t>
      </w:r>
      <w:r w:rsidR="00431DC8">
        <w:t xml:space="preserve">falta de </w:t>
      </w:r>
      <w:r w:rsidR="00B87E79">
        <w:t xml:space="preserve">disposición de recursos para la atención de las víctimas de violencia intrafamiliar, </w:t>
      </w:r>
      <w:r w:rsidR="00B2394A">
        <w:t xml:space="preserve">ya que se determinó que la comisaria de familia tiene una sobre demanda </w:t>
      </w:r>
      <w:r w:rsidR="002D3906">
        <w:t>en relación con la cantidad de personas que atiente</w:t>
      </w:r>
      <w:r w:rsidR="008275E8">
        <w:t>, pues suple necesidades de habitantes asentados en más de 150 barrios de la ciudad de Villavicencio</w:t>
      </w:r>
      <w:r w:rsidR="002D3906">
        <w:t>. Por otra parte, se evidencian los fallos en relación con primar la protección de los derechos de las víctimas, en relación a que no se divulga información pertinente con la jurisdicción de los centro de atención primaria, ni se establecen mecanismos de atención</w:t>
      </w:r>
      <w:r w:rsidR="008275E8">
        <w:t xml:space="preserve">, que aunque se </w:t>
      </w:r>
      <w:r w:rsidR="00C31B41">
        <w:t xml:space="preserve">disponga de unas instalaciones donde se presta servicio de </w:t>
      </w:r>
      <w:r w:rsidR="008275E8">
        <w:t xml:space="preserve"> comisaría</w:t>
      </w:r>
      <w:r w:rsidR="00C31B41">
        <w:t xml:space="preserve"> constante de 24 horas,</w:t>
      </w:r>
      <w:r w:rsidR="008275E8">
        <w:t xml:space="preserve"> el acceso por servicio de transporte público </w:t>
      </w:r>
      <w:r w:rsidR="00C31B41">
        <w:t>para las víctimas no está garantizado</w:t>
      </w:r>
      <w:r w:rsidR="008275E8">
        <w:t xml:space="preserve">, lo que impide a una mujer que durante las horas nocturnas en sectores alejados o rurales de la ciudad, por la falta de transporte no pueda acercarse a denunciar y menos a las instalaciones de la comisaria dispuesta para </w:t>
      </w:r>
      <w:r w:rsidR="00C31B41">
        <w:t>la atención integral</w:t>
      </w:r>
      <w:r w:rsidR="002D3906">
        <w:t xml:space="preserve">, así como </w:t>
      </w:r>
      <w:r w:rsidR="00ED0A27">
        <w:t>mecanismos para que se logren atender todas las solicitudes sin</w:t>
      </w:r>
      <w:r w:rsidR="007219B1">
        <w:t xml:space="preserve"> que</w:t>
      </w:r>
      <w:r w:rsidR="00ED0A27">
        <w:t xml:space="preserve"> </w:t>
      </w:r>
      <w:r w:rsidR="000E168D">
        <w:t>se revictimicen a las pe</w:t>
      </w:r>
      <w:r w:rsidR="005B3C6B">
        <w:t>rsonas, obligándolas a hacer largos recorridos entre instituciones, que en muchas ocasiones no logran cumplir.</w:t>
      </w:r>
    </w:p>
    <w:p w14:paraId="39361E28" w14:textId="77777777" w:rsidR="00C31B41" w:rsidRDefault="005B3C6B" w:rsidP="00F15546">
      <w:pPr>
        <w:spacing w:line="480" w:lineRule="auto"/>
        <w:ind w:firstLine="708"/>
      </w:pPr>
      <w:r>
        <w:t xml:space="preserve">En relación </w:t>
      </w:r>
      <w:r w:rsidR="00E74E8E">
        <w:t xml:space="preserve">con la identificación de </w:t>
      </w:r>
      <w:r w:rsidR="00733A12">
        <w:t>las barreras existentes, de acceso a la administración de justicia de las mujeres víctimas de violencia intrafamiliar en la comisaria primera de familia de Villavicencio, a través de</w:t>
      </w:r>
      <w:r w:rsidR="008D1873">
        <w:t xml:space="preserve">l estudio de caso, la observación y la entrevista realizada a la directora de la veeduría como un representante </w:t>
      </w:r>
      <w:r w:rsidR="00541DEA">
        <w:t>vocal</w:t>
      </w:r>
      <w:r w:rsidR="002227FE">
        <w:t xml:space="preserve"> de las mujeres que han sido víctimas de violencia</w:t>
      </w:r>
      <w:r w:rsidR="0097629A">
        <w:t xml:space="preserve">, con el fin </w:t>
      </w:r>
      <w:r w:rsidR="00E35DA4">
        <w:t>ético de no revictimizar a través de historias específicas no reconocidas</w:t>
      </w:r>
      <w:r w:rsidR="007219B1">
        <w:t xml:space="preserve">, </w:t>
      </w:r>
      <w:r w:rsidR="007219B1">
        <w:lastRenderedPageBreak/>
        <w:t>también</w:t>
      </w:r>
      <w:r w:rsidR="00E35DA4">
        <w:t xml:space="preserve"> </w:t>
      </w:r>
      <w:r w:rsidR="007219B1">
        <w:t>en</w:t>
      </w:r>
      <w:r w:rsidR="00E35DA4">
        <w:t xml:space="preserve"> la recolección y análisis de información</w:t>
      </w:r>
      <w:r w:rsidR="00512244">
        <w:t xml:space="preserve"> se identifican las barreras relacionadas con la disposición, y difusión de información, toda vez que las mujeres no saben a </w:t>
      </w:r>
      <w:r w:rsidR="007219B1">
        <w:t>dónde</w:t>
      </w:r>
      <w:r w:rsidR="00512244">
        <w:t xml:space="preserve"> pueden acudir para realizar sus denuncias</w:t>
      </w:r>
      <w:r w:rsidR="00C31B41">
        <w:t xml:space="preserve">; la infraestructura arquitectónica donde funciona la Comisaria de Familia, no es amble con la víctima, carece de ingeniería que propenda por la adecuación de los espacios técnicos y estructurales para la atención delas víctimas. </w:t>
      </w:r>
      <w:r w:rsidR="00512244">
        <w:t xml:space="preserve">Otra barrera importante, </w:t>
      </w:r>
      <w:r w:rsidR="00C31B41">
        <w:t xml:space="preserve">la revisión de la atención frente a la problemática del sector, pues la oferta del servicio de atención integral es menor que la cantidad de usuarios que la solicitan; por ello </w:t>
      </w:r>
      <w:r w:rsidR="00512244">
        <w:t xml:space="preserve">es </w:t>
      </w:r>
      <w:r w:rsidR="00C31B41">
        <w:t xml:space="preserve">importante proponer </w:t>
      </w:r>
      <w:r w:rsidR="00512244">
        <w:t xml:space="preserve">la </w:t>
      </w:r>
      <w:r w:rsidR="0008512D">
        <w:t xml:space="preserve">descentralización de las comisarias en relación con su </w:t>
      </w:r>
      <w:r w:rsidR="001839DF">
        <w:t>jurisdicción</w:t>
      </w:r>
      <w:r w:rsidR="00C31B41">
        <w:t xml:space="preserve">; otra barrera significativa, se atañe a la cualificación y la idoneidad de quienes prestan la atención primaria a la víctima, pues esta debe tener tal característica de humanismo que desde el punto de vista del tipo de agresión, no contribuya a una revictimización y una normalización de la conducta, </w:t>
      </w:r>
      <w:r w:rsidR="0008512D">
        <w:t>por lo tanto,</w:t>
      </w:r>
      <w:r w:rsidR="00850BC2">
        <w:t xml:space="preserve"> cualquier mujer que llegue a una comisaría </w:t>
      </w:r>
      <w:r w:rsidR="004A6CFC">
        <w:t>reciba atención, sin importar donde viva</w:t>
      </w:r>
      <w:r w:rsidR="00F15546">
        <w:t xml:space="preserve">. Es importante que la cantidad de comisarías que existan puedan dar cobertura a la cantidad de habitantes que tiene la municipalidad. </w:t>
      </w:r>
    </w:p>
    <w:p w14:paraId="27744056" w14:textId="2A65675A" w:rsidR="004B3615" w:rsidRDefault="00C31B41" w:rsidP="00F15546">
      <w:pPr>
        <w:spacing w:line="480" w:lineRule="auto"/>
        <w:ind w:firstLine="708"/>
        <w:rPr>
          <w:rFonts w:eastAsiaTheme="majorEastAsia" w:cstheme="majorBidi"/>
          <w:b/>
          <w:bCs/>
          <w:szCs w:val="28"/>
        </w:rPr>
      </w:pPr>
      <w:r>
        <w:t xml:space="preserve">Por último, se </w:t>
      </w:r>
      <w:r w:rsidR="008F12F4">
        <w:t xml:space="preserve">sugiere </w:t>
      </w:r>
      <w:r>
        <w:t>hace</w:t>
      </w:r>
      <w:r w:rsidR="008F12F4">
        <w:t>r</w:t>
      </w:r>
      <w:r>
        <w:t xml:space="preserve"> una revisión y fortalecimiento a la política pública de protección a la mujer en el municipio, donde se </w:t>
      </w:r>
      <w:r w:rsidR="008F12F4">
        <w:t xml:space="preserve">inspeccionen </w:t>
      </w:r>
      <w:r>
        <w:t>lo</w:t>
      </w:r>
      <w:r w:rsidR="008F12F4">
        <w:t>s aspectos que se expusieron en lo largo de este trabajo como barreras en el acceso a la administración de justicia que padecen las mujeres víctimas de violencia intrafamiliar en Villavicencio y donde se establezca un protocolo, no solo de atención primaria, sino también de seguimiento con observancia  del antes, durante y después del hecho, para una protección equitativa, incluyente e integral a la Mujer, niña, adolescente y adulta, víctima de violencia intrafamiliar.</w:t>
      </w:r>
      <w:r w:rsidR="004B3615">
        <w:br w:type="page"/>
      </w:r>
    </w:p>
    <w:p w14:paraId="09F6B56C" w14:textId="0C90BB75" w:rsidR="00291744" w:rsidRPr="008570D0" w:rsidRDefault="001749CF" w:rsidP="00A60447">
      <w:pPr>
        <w:pStyle w:val="Ttulo1"/>
        <w:rPr>
          <w:color w:val="auto"/>
        </w:rPr>
      </w:pPr>
      <w:bookmarkStart w:id="44" w:name="_Toc164758455"/>
      <w:r w:rsidRPr="008570D0">
        <w:rPr>
          <w:color w:val="auto"/>
        </w:rPr>
        <w:lastRenderedPageBreak/>
        <w:t>Referencias Bibliográficas</w:t>
      </w:r>
      <w:bookmarkEnd w:id="44"/>
    </w:p>
    <w:p w14:paraId="1902B990" w14:textId="20543204" w:rsidR="00983B68" w:rsidRPr="00983B68" w:rsidRDefault="00983B68" w:rsidP="00983B68">
      <w:pPr>
        <w:pStyle w:val="NormalWeb"/>
        <w:spacing w:line="480" w:lineRule="auto"/>
        <w:ind w:left="720" w:hanging="720"/>
        <w:rPr>
          <w:color w:val="000000"/>
        </w:rPr>
      </w:pPr>
      <w:r w:rsidRPr="00983B68">
        <w:rPr>
          <w:color w:val="000000"/>
        </w:rPr>
        <w:t xml:space="preserve">Alcaldía de Villavicencio. (2021). </w:t>
      </w:r>
      <w:r w:rsidRPr="00270841">
        <w:rPr>
          <w:i/>
          <w:iCs/>
          <w:color w:val="000000"/>
        </w:rPr>
        <w:t>Villavicencio busca prevenir la violencia intrafamiliar</w:t>
      </w:r>
      <w:r w:rsidRPr="00983B68">
        <w:rPr>
          <w:color w:val="000000"/>
        </w:rPr>
        <w:t>. https://villavicencio.gov.co/noticias/villavicencio-busca-prevenir-la-violencia-intrafamiliar</w:t>
      </w:r>
    </w:p>
    <w:p w14:paraId="18958269" w14:textId="44ED4AAF" w:rsidR="00983B68" w:rsidRPr="00983B68" w:rsidRDefault="00983B68" w:rsidP="00983B68">
      <w:pPr>
        <w:pStyle w:val="NormalWeb"/>
        <w:spacing w:line="480" w:lineRule="auto"/>
        <w:ind w:left="720" w:hanging="720"/>
        <w:rPr>
          <w:color w:val="000000"/>
        </w:rPr>
      </w:pPr>
      <w:r w:rsidRPr="00983B68">
        <w:rPr>
          <w:color w:val="000000"/>
        </w:rPr>
        <w:t>Arroyo, R. (2011). Acceso a la justicia para las mujeres… el laberinto androcéntrico del derecho. </w:t>
      </w:r>
      <w:r w:rsidRPr="00270841">
        <w:rPr>
          <w:i/>
          <w:iCs/>
          <w:color w:val="000000"/>
        </w:rPr>
        <w:t>XX Aniversario del Programa de Derechos Humanos de las Mujeres, 53</w:t>
      </w:r>
      <w:r>
        <w:rPr>
          <w:color w:val="000000"/>
        </w:rPr>
        <w:t>(1)</w:t>
      </w:r>
      <w:r w:rsidRPr="00983B68">
        <w:rPr>
          <w:color w:val="000000"/>
        </w:rPr>
        <w:t>.</w:t>
      </w:r>
    </w:p>
    <w:p w14:paraId="3AB8B95B" w14:textId="77777777" w:rsidR="00983B68" w:rsidRPr="00983B68" w:rsidRDefault="00983B68" w:rsidP="00983B68">
      <w:pPr>
        <w:pStyle w:val="NormalWeb"/>
        <w:spacing w:line="480" w:lineRule="auto"/>
        <w:ind w:left="720" w:hanging="720"/>
        <w:rPr>
          <w:color w:val="000000"/>
        </w:rPr>
      </w:pPr>
      <w:r w:rsidRPr="00983B68">
        <w:rPr>
          <w:color w:val="000000"/>
        </w:rPr>
        <w:t>Azabache Severino, E. C. (2018). </w:t>
      </w:r>
      <w:r w:rsidRPr="00270841">
        <w:rPr>
          <w:i/>
          <w:iCs/>
          <w:color w:val="000000"/>
        </w:rPr>
        <w:t>Las barreras de acceso a la justicia y su repercusión en el número de casos de violencia contra la mujer en el distrito de pariñas registrados en el centro emergencia mujer talara periodo enero-agosto 2018</w:t>
      </w:r>
      <w:r w:rsidRPr="00983B68">
        <w:rPr>
          <w:color w:val="000000"/>
        </w:rPr>
        <w:t>. [Tesis de Maestría]. universidad señor de sipan.</w:t>
      </w:r>
    </w:p>
    <w:p w14:paraId="5BABAF46" w14:textId="14CE6507" w:rsidR="00983B68" w:rsidRPr="00983B68" w:rsidRDefault="00983B68" w:rsidP="00983B68">
      <w:pPr>
        <w:pStyle w:val="NormalWeb"/>
        <w:spacing w:line="480" w:lineRule="auto"/>
        <w:ind w:left="720" w:hanging="720"/>
        <w:rPr>
          <w:color w:val="000000"/>
          <w:lang w:val="en-US"/>
        </w:rPr>
      </w:pPr>
      <w:r w:rsidRPr="00983B68">
        <w:rPr>
          <w:color w:val="000000"/>
        </w:rPr>
        <w:t xml:space="preserve">Bandura, A., D. Ross y S.A. Ross (1961). </w:t>
      </w:r>
      <w:r w:rsidRPr="00983B68">
        <w:rPr>
          <w:color w:val="000000"/>
          <w:lang w:val="en-US"/>
        </w:rPr>
        <w:t>“Transmission of Aggression through Imitation of Aggressive Models”.</w:t>
      </w:r>
      <w:r w:rsidR="00270841">
        <w:rPr>
          <w:color w:val="000000"/>
          <w:lang w:val="en-US"/>
        </w:rPr>
        <w:t xml:space="preserve"> </w:t>
      </w:r>
      <w:r w:rsidRPr="00270841">
        <w:rPr>
          <w:i/>
          <w:iCs/>
          <w:color w:val="000000"/>
          <w:lang w:val="en-US"/>
        </w:rPr>
        <w:t>En Journal of Abnormal and Social Psychology, 63</w:t>
      </w:r>
      <w:r w:rsidR="00270841">
        <w:rPr>
          <w:color w:val="000000"/>
          <w:lang w:val="en-US"/>
        </w:rPr>
        <w:t xml:space="preserve">(1), </w:t>
      </w:r>
      <w:r w:rsidRPr="00983B68">
        <w:rPr>
          <w:color w:val="000000"/>
          <w:lang w:val="en-US"/>
        </w:rPr>
        <w:t>75-82.</w:t>
      </w:r>
    </w:p>
    <w:p w14:paraId="646FFAC0" w14:textId="77777777" w:rsidR="00983B68" w:rsidRPr="008C41EA" w:rsidRDefault="00983B68" w:rsidP="00983B68">
      <w:pPr>
        <w:pStyle w:val="NormalWeb"/>
        <w:spacing w:line="480" w:lineRule="auto"/>
        <w:ind w:left="720" w:hanging="720"/>
        <w:rPr>
          <w:color w:val="000000"/>
          <w:lang w:val="en-US"/>
        </w:rPr>
      </w:pPr>
      <w:r w:rsidRPr="008C41EA">
        <w:rPr>
          <w:color w:val="000000"/>
          <w:lang w:val="en-US"/>
        </w:rPr>
        <w:t xml:space="preserve">Barrado Castillo, R. (2018). </w:t>
      </w:r>
      <w:r w:rsidRPr="00270841">
        <w:rPr>
          <w:i/>
          <w:iCs/>
          <w:color w:val="000000"/>
        </w:rPr>
        <w:t>Teoría Del Delito. Evolución. Elementos Integrantes</w:t>
      </w:r>
      <w:r w:rsidRPr="00983B68">
        <w:rPr>
          <w:color w:val="000000"/>
        </w:rPr>
        <w:t xml:space="preserve">. </w:t>
      </w:r>
      <w:r w:rsidRPr="008C41EA">
        <w:rPr>
          <w:color w:val="000000"/>
          <w:lang w:val="en-US"/>
        </w:rPr>
        <w:t>[PDF]. https://ficp.es/wp-content/uploads/2019/03/Barrado-Castillo.-Comunicaci%C3%B3n.pdf</w:t>
      </w:r>
    </w:p>
    <w:p w14:paraId="36F38E4A" w14:textId="62730AE8" w:rsidR="00983B68" w:rsidRPr="00983B68" w:rsidRDefault="00983B68" w:rsidP="00983B68">
      <w:pPr>
        <w:pStyle w:val="NormalWeb"/>
        <w:spacing w:line="480" w:lineRule="auto"/>
        <w:ind w:left="720" w:hanging="720"/>
        <w:rPr>
          <w:color w:val="000000"/>
        </w:rPr>
      </w:pPr>
      <w:r w:rsidRPr="00983B68">
        <w:rPr>
          <w:color w:val="000000"/>
        </w:rPr>
        <w:t xml:space="preserve">Blair Trujillo, E. (2009). "Aproximación teórica al concepto de violencia: avatares de una definición". </w:t>
      </w:r>
      <w:r w:rsidRPr="00270841">
        <w:rPr>
          <w:i/>
          <w:iCs/>
          <w:color w:val="000000"/>
        </w:rPr>
        <w:t>Política y Cultura, 32</w:t>
      </w:r>
      <w:r w:rsidRPr="00983B68">
        <w:rPr>
          <w:color w:val="000000"/>
        </w:rPr>
        <w:t>(1). 9-33.</w:t>
      </w:r>
    </w:p>
    <w:p w14:paraId="38A66DFF" w14:textId="77777777" w:rsidR="00983B68" w:rsidRPr="00983B68" w:rsidRDefault="00983B68" w:rsidP="00983B68">
      <w:pPr>
        <w:pStyle w:val="NormalWeb"/>
        <w:spacing w:line="480" w:lineRule="auto"/>
        <w:ind w:left="720" w:hanging="720"/>
        <w:rPr>
          <w:color w:val="000000"/>
        </w:rPr>
      </w:pPr>
      <w:r w:rsidRPr="00983B68">
        <w:rPr>
          <w:color w:val="000000"/>
        </w:rPr>
        <w:t>Blanca Loaiza, B. R. y. D. P. (2018). </w:t>
      </w:r>
      <w:r w:rsidRPr="00270841">
        <w:rPr>
          <w:i/>
          <w:iCs/>
          <w:color w:val="000000"/>
        </w:rPr>
        <w:t>Ruta de Atención para las Denuncias de Violencia Intrafamiliar en las Comisarias de Familia de Rionegro - Antioquia. Universidad EAFIT</w:t>
      </w:r>
      <w:r w:rsidRPr="00983B68">
        <w:rPr>
          <w:color w:val="000000"/>
        </w:rPr>
        <w:t>.</w:t>
      </w:r>
    </w:p>
    <w:p w14:paraId="63D6A38E" w14:textId="77777777" w:rsidR="00983B68" w:rsidRPr="00983B68" w:rsidRDefault="00983B68" w:rsidP="00983B68">
      <w:pPr>
        <w:pStyle w:val="NormalWeb"/>
        <w:spacing w:line="480" w:lineRule="auto"/>
        <w:ind w:left="720" w:hanging="720"/>
        <w:rPr>
          <w:color w:val="000000"/>
        </w:rPr>
      </w:pPr>
      <w:r w:rsidRPr="00983B68">
        <w:rPr>
          <w:color w:val="000000"/>
        </w:rPr>
        <w:lastRenderedPageBreak/>
        <w:t>Camacho, M. R. M., del Valle, G. M. A., González, M. I. G., Chacán, P. J. C., Aguiar, F. D. R. N., Nájera, L. M. G., ... &amp; González, C. A. G. (2020). Violencia intrafamiliar y su repercusión en menores de la provincia de Bolívar, Ecuador. </w:t>
      </w:r>
      <w:r w:rsidRPr="00270841">
        <w:rPr>
          <w:i/>
          <w:iCs/>
          <w:color w:val="000000"/>
        </w:rPr>
        <w:t>Revista Colombiana de Psiquiatría, 49</w:t>
      </w:r>
      <w:r w:rsidRPr="00983B68">
        <w:rPr>
          <w:color w:val="000000"/>
        </w:rPr>
        <w:t>(1), 23-28.</w:t>
      </w:r>
    </w:p>
    <w:p w14:paraId="3C4D6936" w14:textId="77777777" w:rsidR="00983B68" w:rsidRPr="00983B68" w:rsidRDefault="00983B68" w:rsidP="00983B68">
      <w:pPr>
        <w:pStyle w:val="NormalWeb"/>
        <w:spacing w:line="480" w:lineRule="auto"/>
        <w:ind w:left="720" w:hanging="720"/>
        <w:rPr>
          <w:color w:val="000000"/>
        </w:rPr>
      </w:pPr>
      <w:r w:rsidRPr="00983B68">
        <w:rPr>
          <w:color w:val="000000"/>
        </w:rPr>
        <w:t xml:space="preserve">Congreso de la República de Colombia. (1991). </w:t>
      </w:r>
      <w:r w:rsidRPr="00270841">
        <w:rPr>
          <w:i/>
          <w:iCs/>
          <w:color w:val="000000"/>
        </w:rPr>
        <w:t xml:space="preserve">Constitución Política de Colombia, </w:t>
      </w:r>
      <w:r w:rsidRPr="00983B68">
        <w:rPr>
          <w:color w:val="000000"/>
        </w:rPr>
        <w:t>artículo 229.</w:t>
      </w:r>
    </w:p>
    <w:p w14:paraId="00CA024E" w14:textId="77777777" w:rsidR="00983B68" w:rsidRPr="00983B68" w:rsidRDefault="00983B68" w:rsidP="00983B68">
      <w:pPr>
        <w:pStyle w:val="NormalWeb"/>
        <w:spacing w:line="480" w:lineRule="auto"/>
        <w:ind w:left="720" w:hanging="720"/>
        <w:rPr>
          <w:color w:val="000000"/>
        </w:rPr>
      </w:pPr>
      <w:r w:rsidRPr="00983B68">
        <w:rPr>
          <w:color w:val="000000"/>
        </w:rPr>
        <w:t xml:space="preserve">Congreso de la República de Colombia. (2000). </w:t>
      </w:r>
      <w:r w:rsidRPr="00903FB1">
        <w:rPr>
          <w:i/>
          <w:iCs/>
          <w:color w:val="000000"/>
        </w:rPr>
        <w:t>Código Penal de Colombia</w:t>
      </w:r>
      <w:r w:rsidRPr="00983B68">
        <w:rPr>
          <w:color w:val="000000"/>
        </w:rPr>
        <w:t>, Ley 599, artículo 229.</w:t>
      </w:r>
    </w:p>
    <w:p w14:paraId="60C71AF6" w14:textId="77777777" w:rsidR="00983B68" w:rsidRPr="00983B68" w:rsidRDefault="00983B68" w:rsidP="00983B68">
      <w:pPr>
        <w:pStyle w:val="NormalWeb"/>
        <w:spacing w:line="480" w:lineRule="auto"/>
        <w:ind w:left="720" w:hanging="720"/>
        <w:rPr>
          <w:color w:val="000000"/>
        </w:rPr>
      </w:pPr>
      <w:r w:rsidRPr="00983B68">
        <w:rPr>
          <w:color w:val="000000"/>
        </w:rPr>
        <w:t xml:space="preserve">Congreso de la República de Colombia. (2004). </w:t>
      </w:r>
      <w:r w:rsidRPr="00903FB1">
        <w:rPr>
          <w:i/>
          <w:iCs/>
          <w:color w:val="000000"/>
        </w:rPr>
        <w:t>Código de Procedimiento Penal</w:t>
      </w:r>
      <w:r w:rsidRPr="00983B68">
        <w:rPr>
          <w:color w:val="000000"/>
        </w:rPr>
        <w:t>, Ley 906.</w:t>
      </w:r>
    </w:p>
    <w:p w14:paraId="51624B26" w14:textId="77777777" w:rsidR="00983B68" w:rsidRPr="00903FB1" w:rsidRDefault="00983B68" w:rsidP="00983B68">
      <w:pPr>
        <w:pStyle w:val="NormalWeb"/>
        <w:spacing w:line="480" w:lineRule="auto"/>
        <w:ind w:left="720" w:hanging="720"/>
        <w:rPr>
          <w:i/>
          <w:iCs/>
          <w:color w:val="000000"/>
        </w:rPr>
      </w:pPr>
      <w:r w:rsidRPr="00983B68">
        <w:rPr>
          <w:color w:val="000000"/>
        </w:rPr>
        <w:t xml:space="preserve">Congreso de la República de Colombia. (2021). </w:t>
      </w:r>
      <w:r w:rsidRPr="00903FB1">
        <w:rPr>
          <w:i/>
          <w:iCs/>
          <w:color w:val="000000"/>
        </w:rPr>
        <w:t>Ley 2126, por la cual se regula la creación, conformación y funcionamiento de las comisarías de familia, se establece el órgano rector y se dictan otras disposiciones.</w:t>
      </w:r>
    </w:p>
    <w:p w14:paraId="42E9D8CE" w14:textId="77777777" w:rsidR="00983B68" w:rsidRPr="00983B68" w:rsidRDefault="00983B68" w:rsidP="00983B68">
      <w:pPr>
        <w:pStyle w:val="NormalWeb"/>
        <w:spacing w:line="480" w:lineRule="auto"/>
        <w:ind w:left="720" w:hanging="720"/>
        <w:rPr>
          <w:color w:val="000000"/>
        </w:rPr>
      </w:pPr>
      <w:r w:rsidRPr="00983B68">
        <w:rPr>
          <w:color w:val="000000"/>
        </w:rPr>
        <w:t xml:space="preserve">Constitución Política de Colombia. (1991). </w:t>
      </w:r>
    </w:p>
    <w:p w14:paraId="202F352C" w14:textId="77777777" w:rsidR="00983B68" w:rsidRPr="00983B68" w:rsidRDefault="00983B68" w:rsidP="00983B68">
      <w:pPr>
        <w:pStyle w:val="NormalWeb"/>
        <w:spacing w:line="480" w:lineRule="auto"/>
        <w:ind w:left="720" w:hanging="720"/>
        <w:rPr>
          <w:color w:val="000000"/>
        </w:rPr>
      </w:pPr>
      <w:r w:rsidRPr="00983B68">
        <w:rPr>
          <w:color w:val="000000"/>
        </w:rPr>
        <w:t xml:space="preserve">Corporación SISMA mujer. (2011). </w:t>
      </w:r>
      <w:r w:rsidRPr="00903FB1">
        <w:rPr>
          <w:i/>
          <w:iCs/>
          <w:color w:val="000000"/>
        </w:rPr>
        <w:t>Los obstáculos para el acceso a la justicia de las mujeres víctimas de violencia sexual en Colombia</w:t>
      </w:r>
      <w:r w:rsidRPr="00983B68">
        <w:rPr>
          <w:color w:val="000000"/>
        </w:rPr>
        <w:t>.</w:t>
      </w:r>
    </w:p>
    <w:p w14:paraId="4E17A6C2" w14:textId="77777777" w:rsidR="00983B68" w:rsidRPr="00983B68" w:rsidRDefault="00983B68" w:rsidP="00983B68">
      <w:pPr>
        <w:pStyle w:val="NormalWeb"/>
        <w:spacing w:line="480" w:lineRule="auto"/>
        <w:ind w:left="720" w:hanging="720"/>
        <w:rPr>
          <w:color w:val="000000"/>
        </w:rPr>
      </w:pPr>
      <w:r w:rsidRPr="00983B68">
        <w:rPr>
          <w:color w:val="000000"/>
        </w:rPr>
        <w:t xml:space="preserve">Corte Constitucional [CC], 24d e enero de 2022 (publicación). M. P.: C, Pardo Schlesinger y J. Reyes Cuartas. </w:t>
      </w:r>
      <w:r w:rsidRPr="00903FB1">
        <w:rPr>
          <w:i/>
          <w:iCs/>
          <w:color w:val="000000"/>
        </w:rPr>
        <w:t>Sentencia No. C-297/16</w:t>
      </w:r>
      <w:r w:rsidRPr="00983B68">
        <w:rPr>
          <w:color w:val="000000"/>
        </w:rPr>
        <w:t>. (Colombia).</w:t>
      </w:r>
    </w:p>
    <w:p w14:paraId="7C654F24" w14:textId="77777777" w:rsidR="00983B68" w:rsidRPr="00983B68" w:rsidRDefault="00983B68" w:rsidP="00983B68">
      <w:pPr>
        <w:pStyle w:val="NormalWeb"/>
        <w:spacing w:line="480" w:lineRule="auto"/>
        <w:ind w:left="720" w:hanging="720"/>
        <w:rPr>
          <w:color w:val="000000"/>
        </w:rPr>
      </w:pPr>
      <w:r w:rsidRPr="00983B68">
        <w:rPr>
          <w:color w:val="000000"/>
        </w:rPr>
        <w:t>Corte Constitucional [CC], ut supra (publicación). M. P.: A, Rojas Ríos. Sentencia No. C-297/16. (Colombia).</w:t>
      </w:r>
    </w:p>
    <w:p w14:paraId="559A2325" w14:textId="77777777" w:rsidR="00983B68" w:rsidRPr="00903FB1" w:rsidRDefault="00983B68" w:rsidP="00983B68">
      <w:pPr>
        <w:pStyle w:val="NormalWeb"/>
        <w:spacing w:line="480" w:lineRule="auto"/>
        <w:ind w:left="720" w:hanging="720"/>
        <w:rPr>
          <w:i/>
          <w:iCs/>
          <w:color w:val="000000"/>
        </w:rPr>
      </w:pPr>
      <w:r w:rsidRPr="00983B68">
        <w:rPr>
          <w:color w:val="000000"/>
        </w:rPr>
        <w:lastRenderedPageBreak/>
        <w:t xml:space="preserve">De la Roa, M. y Santa, S. (2012). Acceso a la Justicia de las Mujeres Justicia Ordinaria. </w:t>
      </w:r>
      <w:r w:rsidRPr="00903FB1">
        <w:rPr>
          <w:i/>
          <w:iCs/>
          <w:color w:val="000000"/>
        </w:rPr>
        <w:t xml:space="preserve">Revista Documentos de Discusión, 11. </w:t>
      </w:r>
    </w:p>
    <w:p w14:paraId="15432114" w14:textId="77777777" w:rsidR="00983B68" w:rsidRPr="00983B68" w:rsidRDefault="00983B68" w:rsidP="00983B68">
      <w:pPr>
        <w:pStyle w:val="NormalWeb"/>
        <w:spacing w:line="480" w:lineRule="auto"/>
        <w:ind w:left="720" w:hanging="720"/>
        <w:rPr>
          <w:color w:val="000000"/>
        </w:rPr>
      </w:pPr>
      <w:r w:rsidRPr="00983B68">
        <w:rPr>
          <w:color w:val="000000"/>
        </w:rPr>
        <w:t xml:space="preserve">Defensoría del Pueblo en Colombia. (2019). </w:t>
      </w:r>
      <w:r w:rsidRPr="00903FB1">
        <w:rPr>
          <w:i/>
          <w:iCs/>
          <w:color w:val="000000"/>
        </w:rPr>
        <w:t>Las comisarías de familia y el acceso a la justicia</w:t>
      </w:r>
      <w:r w:rsidRPr="00983B68">
        <w:rPr>
          <w:color w:val="000000"/>
        </w:rPr>
        <w:t>, de Juan José Verhelst López.</w:t>
      </w:r>
    </w:p>
    <w:p w14:paraId="4B58BF8D" w14:textId="34C0C4B8" w:rsidR="00983B68" w:rsidRPr="00983B68" w:rsidRDefault="00983B68" w:rsidP="00983B68">
      <w:pPr>
        <w:pStyle w:val="NormalWeb"/>
        <w:spacing w:line="480" w:lineRule="auto"/>
        <w:ind w:left="720" w:hanging="720"/>
        <w:rPr>
          <w:color w:val="000000"/>
        </w:rPr>
      </w:pPr>
      <w:r w:rsidRPr="00983B68">
        <w:rPr>
          <w:color w:val="000000"/>
        </w:rPr>
        <w:t xml:space="preserve">Defensoría del Pueblo. (2019). </w:t>
      </w:r>
      <w:r w:rsidRPr="00903FB1">
        <w:rPr>
          <w:i/>
          <w:iCs/>
          <w:color w:val="000000"/>
        </w:rPr>
        <w:t>El acceso a la justicia de las mujeres víctimas de violencia de género en Colombia.</w:t>
      </w:r>
      <w:r w:rsidRPr="00983B68">
        <w:rPr>
          <w:color w:val="000000"/>
        </w:rPr>
        <w:t xml:space="preserve"> https://www.defensoria.gov.co/public/pdf/Acceso_a_la_Justicia_de_las_Mujeres_Victimas_de_Violencia_de_Genero_en_Colombia.pdf</w:t>
      </w:r>
    </w:p>
    <w:p w14:paraId="26B96269" w14:textId="77777777" w:rsidR="00983B68" w:rsidRPr="00983B68" w:rsidRDefault="00983B68" w:rsidP="00983B68">
      <w:pPr>
        <w:pStyle w:val="NormalWeb"/>
        <w:spacing w:line="480" w:lineRule="auto"/>
        <w:ind w:left="720" w:hanging="720"/>
        <w:rPr>
          <w:color w:val="000000"/>
        </w:rPr>
      </w:pPr>
      <w:r w:rsidRPr="00983B68">
        <w:rPr>
          <w:color w:val="000000"/>
        </w:rPr>
        <w:t>Derechos Humanos, C. I. (Ed.). (2018). </w:t>
      </w:r>
      <w:r w:rsidRPr="00903FB1">
        <w:rPr>
          <w:i/>
          <w:iCs/>
          <w:color w:val="000000"/>
        </w:rPr>
        <w:t>Derechos Humanos y Mujeres</w:t>
      </w:r>
      <w:r w:rsidRPr="00983B68">
        <w:rPr>
          <w:color w:val="000000"/>
        </w:rPr>
        <w:t> (Número 4). CIDH.</w:t>
      </w:r>
    </w:p>
    <w:p w14:paraId="310115FC" w14:textId="77777777" w:rsidR="00983B68" w:rsidRPr="00983B68" w:rsidRDefault="00983B68" w:rsidP="00983B68">
      <w:pPr>
        <w:pStyle w:val="NormalWeb"/>
        <w:spacing w:line="480" w:lineRule="auto"/>
        <w:ind w:left="720" w:hanging="720"/>
        <w:rPr>
          <w:color w:val="000000"/>
        </w:rPr>
      </w:pPr>
      <w:r w:rsidRPr="00983B68">
        <w:rPr>
          <w:color w:val="000000"/>
        </w:rPr>
        <w:t xml:space="preserve">Díaz-Rodríguez y Guerrero-Barreto (2021). </w:t>
      </w:r>
      <w:r w:rsidRPr="00903FB1">
        <w:rPr>
          <w:i/>
          <w:iCs/>
          <w:color w:val="000000"/>
        </w:rPr>
        <w:t>Administración De Justicia Con Perspectiva De Género: Caso De Estudio De La Legitima Defensa Y Los Delitos De Violencia Intrafamiliar Contra La Mujer</w:t>
      </w:r>
      <w:r w:rsidRPr="00983B68">
        <w:rPr>
          <w:color w:val="000000"/>
        </w:rPr>
        <w:t>. [Tesis de Maestría]. Universidad Libre de Colombia. https://repository.unilibre.edu.co/bitstream/handle/10901/20620/ADMINISTRACI%C3%93N%20DE%20JUSTICIA%20CON%20PERSPECTIVA%20DE%20G%C3%89NERO.pdf?sequence=1</w:t>
      </w:r>
    </w:p>
    <w:p w14:paraId="11B53519" w14:textId="62479465" w:rsidR="00983B68" w:rsidRPr="00983B68" w:rsidRDefault="00983B68" w:rsidP="00983B68">
      <w:pPr>
        <w:pStyle w:val="NormalWeb"/>
        <w:spacing w:line="480" w:lineRule="auto"/>
        <w:ind w:left="720" w:hanging="720"/>
        <w:rPr>
          <w:color w:val="000000"/>
        </w:rPr>
      </w:pPr>
      <w:r w:rsidRPr="00983B68">
        <w:rPr>
          <w:color w:val="000000"/>
        </w:rPr>
        <w:t xml:space="preserve">Fundación para la Educación Superior y el Desarrollo (Fedesarrollo). (2019). </w:t>
      </w:r>
      <w:r w:rsidRPr="00903FB1">
        <w:rPr>
          <w:i/>
          <w:iCs/>
          <w:color w:val="000000"/>
        </w:rPr>
        <w:t>Encuesta Nacional de Demografía y Salud 2015: Análisis de género</w:t>
      </w:r>
      <w:r w:rsidRPr="00983B68">
        <w:rPr>
          <w:color w:val="000000"/>
        </w:rPr>
        <w:t>. https://www.fedesarrollo.org.co/wp-content/uploads/2019/07/Encuesta-Nacional-de-Demograf%C3%ADa-y-Salud-2015-an%C3%A1lisis-de-g%C3%A9nero-Final.pdf</w:t>
      </w:r>
    </w:p>
    <w:p w14:paraId="6FC2BDAC" w14:textId="77777777" w:rsidR="00983B68" w:rsidRPr="00983B68" w:rsidRDefault="00983B68" w:rsidP="00983B68">
      <w:pPr>
        <w:pStyle w:val="NormalWeb"/>
        <w:spacing w:line="480" w:lineRule="auto"/>
        <w:ind w:left="720" w:hanging="720"/>
        <w:rPr>
          <w:color w:val="000000"/>
          <w:lang w:val="en-US"/>
        </w:rPr>
      </w:pPr>
      <w:r w:rsidRPr="00983B68">
        <w:rPr>
          <w:color w:val="000000"/>
          <w:lang w:val="en-US"/>
        </w:rPr>
        <w:t xml:space="preserve">Galtung, Johan (1990), </w:t>
      </w:r>
      <w:r w:rsidRPr="00903FB1">
        <w:rPr>
          <w:i/>
          <w:iCs/>
          <w:color w:val="000000"/>
          <w:lang w:val="en-US"/>
        </w:rPr>
        <w:t>“Cultural violence</w:t>
      </w:r>
      <w:r w:rsidRPr="00983B68">
        <w:rPr>
          <w:color w:val="000000"/>
          <w:lang w:val="en-US"/>
        </w:rPr>
        <w:t>”, en Journal of Peace Research 3, vol. 27</w:t>
      </w:r>
    </w:p>
    <w:p w14:paraId="1CF3552A" w14:textId="77777777" w:rsidR="00983B68" w:rsidRPr="00983B68" w:rsidRDefault="00983B68" w:rsidP="00983B68">
      <w:pPr>
        <w:pStyle w:val="NormalWeb"/>
        <w:spacing w:line="480" w:lineRule="auto"/>
        <w:ind w:left="720" w:hanging="720"/>
        <w:rPr>
          <w:color w:val="000000"/>
        </w:rPr>
      </w:pPr>
      <w:r w:rsidRPr="00983B68">
        <w:rPr>
          <w:color w:val="000000"/>
        </w:rPr>
        <w:lastRenderedPageBreak/>
        <w:t xml:space="preserve">Galtung, Johan (2003), </w:t>
      </w:r>
      <w:r w:rsidRPr="00903FB1">
        <w:rPr>
          <w:i/>
          <w:iCs/>
          <w:color w:val="000000"/>
        </w:rPr>
        <w:t>Violencia cultural</w:t>
      </w:r>
      <w:r w:rsidRPr="00983B68">
        <w:rPr>
          <w:color w:val="000000"/>
        </w:rPr>
        <w:t>, Bilbao: Gernika-Lumo/Gernika Gogoratuz</w:t>
      </w:r>
    </w:p>
    <w:p w14:paraId="3E16F277" w14:textId="77777777" w:rsidR="00983B68" w:rsidRPr="00983B68" w:rsidRDefault="00983B68" w:rsidP="00983B68">
      <w:pPr>
        <w:pStyle w:val="NormalWeb"/>
        <w:spacing w:line="480" w:lineRule="auto"/>
        <w:ind w:left="720" w:hanging="720"/>
        <w:rPr>
          <w:color w:val="000000"/>
        </w:rPr>
      </w:pPr>
      <w:r w:rsidRPr="00983B68">
        <w:rPr>
          <w:color w:val="000000"/>
        </w:rPr>
        <w:t xml:space="preserve">Hernández Martínez, L. C., Pabón Bolaños, K. A., And Salazar Mora, N. E.(2020). </w:t>
      </w:r>
      <w:r w:rsidRPr="00903FB1">
        <w:rPr>
          <w:i/>
          <w:iCs/>
          <w:color w:val="000000"/>
        </w:rPr>
        <w:t>Legalidad difusa en el acceso a la administración de justicia en los casos de violencia intrafamiliar</w:t>
      </w:r>
      <w:r w:rsidRPr="00983B68">
        <w:rPr>
          <w:color w:val="000000"/>
        </w:rPr>
        <w:t>. In: Torres-Villarreal, M. L., And Iregui-Parra, P. M., Eds. Diálogos interdisciplinarios sobre los problemas de la justicia en Colombia [online]. Bogotá: Editorial Universidad del Rosario, Fundación Hanns Seidel, 2020, pp. 57-85. https://doi.org/10.12804/urosario9789587845617.</w:t>
      </w:r>
    </w:p>
    <w:p w14:paraId="1160A0A4" w14:textId="6F14C074" w:rsidR="00983B68" w:rsidRPr="00983B68" w:rsidRDefault="00983B68" w:rsidP="00983B68">
      <w:pPr>
        <w:pStyle w:val="NormalWeb"/>
        <w:spacing w:line="480" w:lineRule="auto"/>
        <w:ind w:left="720" w:hanging="720"/>
        <w:rPr>
          <w:color w:val="000000"/>
        </w:rPr>
      </w:pPr>
      <w:r w:rsidRPr="00983B68">
        <w:rPr>
          <w:color w:val="000000"/>
        </w:rPr>
        <w:t xml:space="preserve">Instituto Nacional de Medicina Legal y Ciencias Forenses de Colombia. (2021). </w:t>
      </w:r>
      <w:r w:rsidRPr="00903FB1">
        <w:rPr>
          <w:i/>
          <w:iCs/>
          <w:color w:val="000000"/>
        </w:rPr>
        <w:t xml:space="preserve">Boletín estadístico año 2020. </w:t>
      </w:r>
      <w:r w:rsidRPr="00983B68">
        <w:rPr>
          <w:color w:val="000000"/>
        </w:rPr>
        <w:t>https://www.medicinalegal.gov.co/documents/20143/1693703/Boletin+Estadistico+Anual+2020+-+Of+de+Comunicaciones.pdf/01b0d69b-790a-b52f-fc7d-e3a1f3f2f07d</w:t>
      </w:r>
    </w:p>
    <w:p w14:paraId="42FF6C26" w14:textId="77777777" w:rsidR="00983B68" w:rsidRPr="00983B68" w:rsidRDefault="00983B68" w:rsidP="00983B68">
      <w:pPr>
        <w:pStyle w:val="NormalWeb"/>
        <w:spacing w:line="480" w:lineRule="auto"/>
        <w:ind w:left="720" w:hanging="720"/>
        <w:rPr>
          <w:color w:val="000000"/>
        </w:rPr>
      </w:pPr>
      <w:r w:rsidRPr="00983B68">
        <w:rPr>
          <w:color w:val="000000"/>
        </w:rPr>
        <w:t xml:space="preserve">Instituto Nacional de Medicina Legal y Ciencias Forenses de Colombia. (2024). </w:t>
      </w:r>
      <w:r w:rsidRPr="00903FB1">
        <w:rPr>
          <w:i/>
          <w:iCs/>
          <w:color w:val="000000"/>
        </w:rPr>
        <w:t>Boletín estadístico Mensual Febrero 2024</w:t>
      </w:r>
      <w:r w:rsidRPr="00983B68">
        <w:rPr>
          <w:color w:val="000000"/>
        </w:rPr>
        <w:t>. [PDF]. https://www.medicinalegal.gov.co/documents/20143/1003294/Boletin_febrero_2024.pdf</w:t>
      </w:r>
    </w:p>
    <w:p w14:paraId="5BE4CCF6" w14:textId="05500C6F" w:rsidR="00983B68" w:rsidRPr="00983B68" w:rsidRDefault="00983B68" w:rsidP="00983B68">
      <w:pPr>
        <w:pStyle w:val="NormalWeb"/>
        <w:spacing w:line="480" w:lineRule="auto"/>
        <w:ind w:left="720" w:hanging="720"/>
        <w:rPr>
          <w:color w:val="000000"/>
        </w:rPr>
      </w:pPr>
      <w:r w:rsidRPr="00983B68">
        <w:rPr>
          <w:color w:val="000000"/>
        </w:rPr>
        <w:t xml:space="preserve">Ley 294 de 1996. </w:t>
      </w:r>
      <w:r w:rsidRPr="00903FB1">
        <w:rPr>
          <w:i/>
          <w:iCs/>
          <w:color w:val="000000"/>
        </w:rPr>
        <w:t>Por la cual se desarrolla el artículo 42 de la Constitución Política y se dictan normas para prevenir, remediar y sancionar la violencia intrafamiliar</w:t>
      </w:r>
      <w:r w:rsidRPr="00983B68">
        <w:rPr>
          <w:color w:val="000000"/>
        </w:rPr>
        <w:t>. Diario Oficial No. 42.836,</w:t>
      </w:r>
      <w:r w:rsidR="00ED7D4F">
        <w:rPr>
          <w:color w:val="000000"/>
        </w:rPr>
        <w:t xml:space="preserve"> </w:t>
      </w:r>
      <w:r w:rsidRPr="00983B68">
        <w:rPr>
          <w:color w:val="000000"/>
        </w:rPr>
        <w:t>de 22 de Julio de 1996. http://www.secretariasenado.gov.co/senado/basedoc/ley_0294_1996.html</w:t>
      </w:r>
    </w:p>
    <w:p w14:paraId="7397ED6E" w14:textId="77777777" w:rsidR="00983B68" w:rsidRPr="00983B68" w:rsidRDefault="00983B68" w:rsidP="00983B68">
      <w:pPr>
        <w:pStyle w:val="NormalWeb"/>
        <w:spacing w:line="480" w:lineRule="auto"/>
        <w:ind w:left="720" w:hanging="720"/>
        <w:rPr>
          <w:color w:val="000000"/>
        </w:rPr>
      </w:pPr>
      <w:r w:rsidRPr="00983B68">
        <w:rPr>
          <w:color w:val="000000"/>
        </w:rPr>
        <w:t xml:space="preserve">Loaiza, B., Pérez, D., Rendón, E. (2018). </w:t>
      </w:r>
      <w:r w:rsidRPr="00903FB1">
        <w:rPr>
          <w:i/>
          <w:iCs/>
          <w:color w:val="000000"/>
        </w:rPr>
        <w:t>Ruta de atención para las denuncias de violencia intrafamiliar en las comisarías de familia de Rionegro</w:t>
      </w:r>
      <w:r w:rsidRPr="00983B68">
        <w:rPr>
          <w:color w:val="000000"/>
        </w:rPr>
        <w:t xml:space="preserve">. [Trabajo de Maestría]. </w:t>
      </w:r>
      <w:r w:rsidRPr="00983B68">
        <w:rPr>
          <w:color w:val="000000"/>
        </w:rPr>
        <w:lastRenderedPageBreak/>
        <w:t>Universidad EAFIT. https://repository.eafit.edu.co/items/0fadb77d-f6dd-4066-8db8-9cffdc18a133</w:t>
      </w:r>
    </w:p>
    <w:p w14:paraId="267C7CAA" w14:textId="77777777" w:rsidR="00983B68" w:rsidRPr="00983B68" w:rsidRDefault="00983B68" w:rsidP="00983B68">
      <w:pPr>
        <w:pStyle w:val="NormalWeb"/>
        <w:spacing w:line="480" w:lineRule="auto"/>
        <w:ind w:left="720" w:hanging="720"/>
        <w:rPr>
          <w:color w:val="000000"/>
        </w:rPr>
      </w:pPr>
      <w:r w:rsidRPr="00983B68">
        <w:rPr>
          <w:color w:val="000000"/>
        </w:rPr>
        <w:t xml:space="preserve">Martínez Pacheco, Agustín. (2016). La violencia. Conceptualización y elementos para su estudio. </w:t>
      </w:r>
      <w:r w:rsidRPr="00903FB1">
        <w:rPr>
          <w:i/>
          <w:iCs/>
          <w:color w:val="000000"/>
        </w:rPr>
        <w:t>Política y cultura,</w:t>
      </w:r>
      <w:r w:rsidRPr="00983B68">
        <w:rPr>
          <w:color w:val="000000"/>
        </w:rPr>
        <w:t xml:space="preserve"> (46), 7-31 http://www.scielo.org.mx/scielo.php?script=sci_arttext&amp;pid=S0188-77422016000200007&amp;lng=es&amp;tlng=es.</w:t>
      </w:r>
    </w:p>
    <w:p w14:paraId="10C74839" w14:textId="77777777" w:rsidR="00983B68" w:rsidRPr="00983B68" w:rsidRDefault="00983B68" w:rsidP="00983B68">
      <w:pPr>
        <w:pStyle w:val="NormalWeb"/>
        <w:spacing w:line="480" w:lineRule="auto"/>
        <w:ind w:left="720" w:hanging="720"/>
        <w:rPr>
          <w:color w:val="000000"/>
        </w:rPr>
      </w:pPr>
      <w:r w:rsidRPr="00983B68">
        <w:rPr>
          <w:color w:val="000000"/>
        </w:rPr>
        <w:t>Mayor, W. S., &amp; Salazar, P. (2019). La violencia intrafamiliar. Un problema de salud actual. </w:t>
      </w:r>
      <w:r w:rsidRPr="00903FB1">
        <w:rPr>
          <w:i/>
          <w:iCs/>
          <w:color w:val="000000"/>
        </w:rPr>
        <w:t>Gaceta Médica Espirituana, 21</w:t>
      </w:r>
      <w:r w:rsidRPr="00983B68">
        <w:rPr>
          <w:color w:val="000000"/>
        </w:rPr>
        <w:t>(1), 96–105.</w:t>
      </w:r>
    </w:p>
    <w:p w14:paraId="3D16E4C2" w14:textId="7B7D8B40" w:rsidR="00362FFB" w:rsidRDefault="00362FFB" w:rsidP="00362FFB">
      <w:pPr>
        <w:pStyle w:val="NormalWeb"/>
        <w:spacing w:line="480" w:lineRule="auto"/>
        <w:ind w:left="720" w:hanging="720"/>
        <w:rPr>
          <w:color w:val="000000"/>
        </w:rPr>
      </w:pPr>
      <w:r>
        <w:rPr>
          <w:color w:val="000000"/>
        </w:rPr>
        <w:t xml:space="preserve">Medicina Legal. (2014). </w:t>
      </w:r>
      <w:r w:rsidRPr="00362FFB">
        <w:rPr>
          <w:color w:val="000000"/>
        </w:rPr>
        <w:t>Violencia</w:t>
      </w:r>
      <w:r>
        <w:rPr>
          <w:color w:val="000000"/>
        </w:rPr>
        <w:t xml:space="preserve"> </w:t>
      </w:r>
      <w:r w:rsidRPr="00362FFB">
        <w:rPr>
          <w:color w:val="000000"/>
        </w:rPr>
        <w:t>Intrafamiliar</w:t>
      </w:r>
      <w:r>
        <w:rPr>
          <w:color w:val="000000"/>
        </w:rPr>
        <w:t xml:space="preserve">. [PDF]. </w:t>
      </w:r>
      <w:r w:rsidRPr="00362FFB">
        <w:rPr>
          <w:color w:val="000000"/>
        </w:rPr>
        <w:t>https://www.medicinalegal.gov.co/documents/20143/49496/Violencia+Intrafamiliar.pdf</w:t>
      </w:r>
    </w:p>
    <w:p w14:paraId="482A6A9A" w14:textId="7E23C3AE" w:rsidR="00983B68" w:rsidRPr="00983B68" w:rsidRDefault="00983B68" w:rsidP="00983B68">
      <w:pPr>
        <w:pStyle w:val="NormalWeb"/>
        <w:spacing w:line="480" w:lineRule="auto"/>
        <w:ind w:left="720" w:hanging="720"/>
        <w:rPr>
          <w:color w:val="000000"/>
        </w:rPr>
      </w:pPr>
      <w:r w:rsidRPr="00983B68">
        <w:rPr>
          <w:color w:val="000000"/>
        </w:rPr>
        <w:t xml:space="preserve">Naelle-Nemann, E. (1995). </w:t>
      </w:r>
      <w:r w:rsidRPr="007B6763">
        <w:rPr>
          <w:i/>
          <w:iCs/>
          <w:color w:val="000000"/>
        </w:rPr>
        <w:t>La espiral del silencio. Opinión pública: nuestra piel social</w:t>
      </w:r>
      <w:r w:rsidRPr="00983B68">
        <w:rPr>
          <w:color w:val="000000"/>
        </w:rPr>
        <w:t>, Paidós. Barcelona. https://www.academia.edu/20787845/Elisabeth_N%C3%B6elle_Neumann_La_espiral_del_Silencio_Libro_completo_</w:t>
      </w:r>
    </w:p>
    <w:p w14:paraId="1E48831E" w14:textId="77777777" w:rsidR="00983B68" w:rsidRPr="00983B68" w:rsidRDefault="00983B68" w:rsidP="00983B68">
      <w:pPr>
        <w:pStyle w:val="NormalWeb"/>
        <w:spacing w:line="480" w:lineRule="auto"/>
        <w:ind w:left="720" w:hanging="720"/>
        <w:rPr>
          <w:color w:val="000000"/>
        </w:rPr>
      </w:pPr>
      <w:r w:rsidRPr="00983B68">
        <w:rPr>
          <w:color w:val="000000"/>
        </w:rPr>
        <w:t>Nateras González, M. (2021). Aproximación teórica para entender la violencia desde un enfoque crítico</w:t>
      </w:r>
      <w:r w:rsidRPr="007B6763">
        <w:rPr>
          <w:i/>
          <w:iCs/>
          <w:color w:val="000000"/>
        </w:rPr>
        <w:t>. Telos, 23</w:t>
      </w:r>
      <w:r w:rsidRPr="00983B68">
        <w:rPr>
          <w:color w:val="000000"/>
        </w:rPr>
        <w:t>(2), 305-324. https://doi.org/10.36390/telos232.07</w:t>
      </w:r>
    </w:p>
    <w:p w14:paraId="5EDAE253" w14:textId="77777777" w:rsidR="00983B68" w:rsidRPr="00983B68" w:rsidRDefault="00983B68" w:rsidP="00983B68">
      <w:pPr>
        <w:pStyle w:val="NormalWeb"/>
        <w:spacing w:line="480" w:lineRule="auto"/>
        <w:ind w:left="720" w:hanging="720"/>
        <w:rPr>
          <w:color w:val="000000"/>
        </w:rPr>
      </w:pPr>
      <w:r w:rsidRPr="00983B68">
        <w:rPr>
          <w:color w:val="000000"/>
        </w:rPr>
        <w:t xml:space="preserve">Obtenido el día de mes de año. URL Vásquez Jiménez, L. S. (2019). </w:t>
      </w:r>
      <w:r w:rsidRPr="007B6763">
        <w:rPr>
          <w:i/>
          <w:iCs/>
          <w:color w:val="000000"/>
        </w:rPr>
        <w:t xml:space="preserve">Acceso a la administración de justicia de las mujeres víctimas de violencia intrafamiliar respecto del deber de debida diligencia de las comisarías de familia, juzgados de familia y Fiscalía General de la Nación. </w:t>
      </w:r>
      <w:r w:rsidRPr="00983B68">
        <w:rPr>
          <w:color w:val="000000"/>
        </w:rPr>
        <w:t>Monografía, Universidad Libre, Bogotá, Colombia.</w:t>
      </w:r>
    </w:p>
    <w:p w14:paraId="0E296E7C" w14:textId="168A7451" w:rsidR="00983B68" w:rsidRPr="008C41EA" w:rsidRDefault="00983B68" w:rsidP="00983B68">
      <w:pPr>
        <w:pStyle w:val="NormalWeb"/>
        <w:spacing w:line="480" w:lineRule="auto"/>
        <w:ind w:left="720" w:hanging="720"/>
        <w:rPr>
          <w:color w:val="000000"/>
        </w:rPr>
      </w:pPr>
      <w:r w:rsidRPr="00983B68">
        <w:rPr>
          <w:color w:val="000000"/>
        </w:rPr>
        <w:lastRenderedPageBreak/>
        <w:t xml:space="preserve">ONU Mujeres. (2020). </w:t>
      </w:r>
      <w:r w:rsidRPr="008C41EA">
        <w:rPr>
          <w:i/>
          <w:iCs/>
          <w:color w:val="000000"/>
        </w:rPr>
        <w:t>COVID-19 and ending violence against women and girls.</w:t>
      </w:r>
      <w:r w:rsidRPr="008C41EA">
        <w:rPr>
          <w:color w:val="000000"/>
        </w:rPr>
        <w:t xml:space="preserve"> https://www.unwomen.org/-/media/headquarters/attachments/sections/library/publications/2020/issue-brief-covid-19-and-ending-violence-against-women-and-girls-en.pdf?la=en&amp;vs=5006</w:t>
      </w:r>
    </w:p>
    <w:p w14:paraId="668046D6" w14:textId="77777777" w:rsidR="00983B68" w:rsidRPr="00983B68" w:rsidRDefault="00983B68" w:rsidP="00983B68">
      <w:pPr>
        <w:pStyle w:val="NormalWeb"/>
        <w:spacing w:line="480" w:lineRule="auto"/>
        <w:ind w:left="720" w:hanging="720"/>
        <w:rPr>
          <w:color w:val="000000"/>
        </w:rPr>
      </w:pPr>
      <w:r w:rsidRPr="00983B68">
        <w:rPr>
          <w:color w:val="000000"/>
        </w:rPr>
        <w:t xml:space="preserve">Organización de los Estados Americanos. (1994). </w:t>
      </w:r>
      <w:r w:rsidRPr="007B6763">
        <w:rPr>
          <w:i/>
          <w:iCs/>
          <w:color w:val="000000"/>
        </w:rPr>
        <w:t>Convención Interamericana para prevenir, sancionar y erradicar la violencia contra la mujer</w:t>
      </w:r>
      <w:r w:rsidRPr="00983B68">
        <w:rPr>
          <w:color w:val="000000"/>
        </w:rPr>
        <w:t xml:space="preserve"> (CONVENCION DE BELEM DO PARA).</w:t>
      </w:r>
    </w:p>
    <w:p w14:paraId="622A7DFF" w14:textId="589CF787" w:rsidR="00983B68" w:rsidRPr="007B6763" w:rsidRDefault="00983B68" w:rsidP="00983B68">
      <w:pPr>
        <w:pStyle w:val="NormalWeb"/>
        <w:spacing w:line="480" w:lineRule="auto"/>
        <w:ind w:left="720" w:hanging="720"/>
        <w:rPr>
          <w:color w:val="000000"/>
          <w:lang w:val="en-US"/>
        </w:rPr>
      </w:pPr>
      <w:r w:rsidRPr="00983B68">
        <w:rPr>
          <w:color w:val="000000"/>
        </w:rPr>
        <w:t xml:space="preserve">Organización Mundial de la Salud (OMS). </w:t>
      </w:r>
      <w:r w:rsidRPr="008C41EA">
        <w:rPr>
          <w:color w:val="000000"/>
          <w:lang w:val="en-US"/>
        </w:rPr>
        <w:t xml:space="preserve">(2021). </w:t>
      </w:r>
      <w:r w:rsidRPr="007B6763">
        <w:rPr>
          <w:i/>
          <w:iCs/>
          <w:color w:val="000000"/>
          <w:lang w:val="en-US"/>
        </w:rPr>
        <w:t>Violence against women</w:t>
      </w:r>
      <w:r w:rsidRPr="007B6763">
        <w:rPr>
          <w:color w:val="000000"/>
          <w:lang w:val="en-US"/>
        </w:rPr>
        <w:t>. https://www.who.int/news-room/fact-sheets/detail/violence-against-women</w:t>
      </w:r>
    </w:p>
    <w:p w14:paraId="13307BF4" w14:textId="24FA1E12" w:rsidR="00983B68" w:rsidRPr="00983B68" w:rsidRDefault="00983B68" w:rsidP="00983B68">
      <w:pPr>
        <w:pStyle w:val="NormalWeb"/>
        <w:spacing w:line="480" w:lineRule="auto"/>
        <w:ind w:left="720" w:hanging="720"/>
        <w:rPr>
          <w:color w:val="000000"/>
        </w:rPr>
      </w:pPr>
      <w:r w:rsidRPr="00983B68">
        <w:rPr>
          <w:color w:val="000000"/>
          <w:lang w:val="pt-PT"/>
        </w:rPr>
        <w:t xml:space="preserve">Programa Mainstreaming de Género. (s/f). </w:t>
      </w:r>
      <w:r w:rsidRPr="00983B68">
        <w:rPr>
          <w:color w:val="000000"/>
        </w:rPr>
        <w:t>Gob.es. https://www.inmujeres.gob.es/areasTematicas/mainstreaming/home.htm</w:t>
      </w:r>
    </w:p>
    <w:p w14:paraId="460FEAB9" w14:textId="77777777" w:rsidR="00983B68" w:rsidRPr="00983B68" w:rsidRDefault="00983B68" w:rsidP="00983B68">
      <w:pPr>
        <w:pStyle w:val="NormalWeb"/>
        <w:spacing w:line="480" w:lineRule="auto"/>
        <w:ind w:left="720" w:hanging="720"/>
        <w:rPr>
          <w:color w:val="000000"/>
        </w:rPr>
      </w:pPr>
      <w:r w:rsidRPr="00983B68">
        <w:rPr>
          <w:color w:val="000000"/>
        </w:rPr>
        <w:t xml:space="preserve">Rengifo, C., Carmona, J., y Baena, G., (2019). Análisis de las políticas públicas sobre violencia intrafamiliar en Colombia: Abordaje de acuerdo a la función y el sentido del fenómeno violento dentro la familia. </w:t>
      </w:r>
      <w:r w:rsidRPr="007B6763">
        <w:rPr>
          <w:i/>
          <w:iCs/>
          <w:color w:val="000000"/>
        </w:rPr>
        <w:t>Interdisciplinaria, 36</w:t>
      </w:r>
      <w:r w:rsidRPr="00983B68">
        <w:rPr>
          <w:color w:val="000000"/>
        </w:rPr>
        <w:t>(2), 97-110. https://dx.doi.org/10.16888/interd.2019.36.2.7</w:t>
      </w:r>
    </w:p>
    <w:p w14:paraId="6BACA60D" w14:textId="77777777" w:rsidR="00983B68" w:rsidRPr="00983B68" w:rsidRDefault="00983B68" w:rsidP="00983B68">
      <w:pPr>
        <w:pStyle w:val="NormalWeb"/>
        <w:spacing w:line="480" w:lineRule="auto"/>
        <w:ind w:left="720" w:hanging="720"/>
        <w:rPr>
          <w:color w:val="000000"/>
        </w:rPr>
      </w:pPr>
      <w:r w:rsidRPr="00983B68">
        <w:rPr>
          <w:color w:val="000000"/>
        </w:rPr>
        <w:t xml:space="preserve">Riaño, L., Verhelst, J., Revelo, M., y Castro, A. (2021). </w:t>
      </w:r>
      <w:r w:rsidRPr="007B6763">
        <w:rPr>
          <w:i/>
          <w:iCs/>
          <w:color w:val="000000"/>
        </w:rPr>
        <w:t>Audiolibro: Convención Interamericana para las Personas Mayores - Principios generales.</w:t>
      </w:r>
      <w:r w:rsidRPr="00983B68">
        <w:rPr>
          <w:color w:val="000000"/>
        </w:rPr>
        <w:t xml:space="preserve"> https://hdl.handle.net/20.500.13061/474</w:t>
      </w:r>
    </w:p>
    <w:p w14:paraId="596B41AC" w14:textId="77777777" w:rsidR="00983B68" w:rsidRPr="00983B68" w:rsidRDefault="00983B68" w:rsidP="00983B68">
      <w:pPr>
        <w:pStyle w:val="NormalWeb"/>
        <w:spacing w:line="480" w:lineRule="auto"/>
        <w:ind w:left="720" w:hanging="720"/>
        <w:rPr>
          <w:color w:val="000000"/>
        </w:rPr>
      </w:pPr>
      <w:r w:rsidRPr="00983B68">
        <w:rPr>
          <w:color w:val="000000"/>
        </w:rPr>
        <w:t xml:space="preserve">Rodríguez Muñoz, J. (1953). </w:t>
      </w:r>
      <w:r w:rsidRPr="007B6763">
        <w:rPr>
          <w:i/>
          <w:iCs/>
          <w:color w:val="000000"/>
        </w:rPr>
        <w:t xml:space="preserve">La Doctrina de la acción finalista, Universidad de Valencia, Anteriormente había publicado los artículos La acción finalista en el Derecho Penal, </w:t>
      </w:r>
      <w:r w:rsidRPr="007B6763">
        <w:rPr>
          <w:i/>
          <w:iCs/>
          <w:color w:val="000000"/>
        </w:rPr>
        <w:lastRenderedPageBreak/>
        <w:t>1944 y consideraciones sobre la doctrina de la acción finalista. Anuario de Derecho Penal y Ciencias penales, 1953, fas. 2º</w:t>
      </w:r>
      <w:r w:rsidRPr="00983B68">
        <w:rPr>
          <w:color w:val="000000"/>
        </w:rPr>
        <w:t>.</w:t>
      </w:r>
    </w:p>
    <w:p w14:paraId="02C3548E" w14:textId="77777777" w:rsidR="00983B68" w:rsidRDefault="00983B68" w:rsidP="00983B68">
      <w:pPr>
        <w:pStyle w:val="NormalWeb"/>
        <w:spacing w:line="480" w:lineRule="auto"/>
        <w:ind w:left="720" w:hanging="720"/>
        <w:rPr>
          <w:color w:val="000000"/>
        </w:rPr>
      </w:pPr>
      <w:r w:rsidRPr="00983B68">
        <w:rPr>
          <w:color w:val="000000"/>
        </w:rPr>
        <w:t xml:space="preserve">Secretaría de la Mujer de Villavicencio. (s.f.). </w:t>
      </w:r>
      <w:r w:rsidRPr="007B6763">
        <w:rPr>
          <w:i/>
          <w:iCs/>
          <w:color w:val="000000"/>
        </w:rPr>
        <w:t>Estudio sobre las barreras de acceso a la justicia de las mujeres víctimas de violencia intrafamiliar en Villavicencio</w:t>
      </w:r>
      <w:r w:rsidRPr="00983B68">
        <w:rPr>
          <w:color w:val="000000"/>
        </w:rPr>
        <w:t>. (Documento interno).</w:t>
      </w:r>
    </w:p>
    <w:p w14:paraId="7C5AD65B" w14:textId="61063B97" w:rsidR="00EA65DD" w:rsidRPr="00983B68" w:rsidRDefault="00EA65DD" w:rsidP="00983B68">
      <w:pPr>
        <w:pStyle w:val="NormalWeb"/>
        <w:spacing w:line="480" w:lineRule="auto"/>
        <w:ind w:left="720" w:hanging="720"/>
        <w:rPr>
          <w:color w:val="000000"/>
        </w:rPr>
      </w:pPr>
      <w:r w:rsidRPr="0043078B">
        <w:rPr>
          <w:color w:val="000000"/>
        </w:rPr>
        <w:t>Corte Constitucional de Colombia</w:t>
      </w:r>
      <w:r>
        <w:rPr>
          <w:color w:val="000000"/>
        </w:rPr>
        <w:t xml:space="preserve">. </w:t>
      </w:r>
      <w:r w:rsidR="0082057F" w:rsidRPr="0082057F">
        <w:rPr>
          <w:color w:val="000000"/>
        </w:rPr>
        <w:t>Sala de Casación Civil.</w:t>
      </w:r>
      <w:r w:rsidR="0082057F">
        <w:rPr>
          <w:color w:val="000000"/>
        </w:rPr>
        <w:t xml:space="preserve"> </w:t>
      </w:r>
      <w:r w:rsidR="0082057F" w:rsidRPr="0082057F">
        <w:rPr>
          <w:color w:val="000000"/>
        </w:rPr>
        <w:t>Sentencia T-967de 2014</w:t>
      </w:r>
      <w:r w:rsidR="0082057F">
        <w:rPr>
          <w:color w:val="000000"/>
        </w:rPr>
        <w:t xml:space="preserve">. </w:t>
      </w:r>
      <w:r w:rsidR="00061807">
        <w:rPr>
          <w:color w:val="000000"/>
        </w:rPr>
        <w:t xml:space="preserve">M.P. </w:t>
      </w:r>
      <w:r w:rsidR="00BC12D7" w:rsidRPr="00BC12D7">
        <w:rPr>
          <w:color w:val="000000"/>
        </w:rPr>
        <w:t>Gloria Stella Ortiz Delgado</w:t>
      </w:r>
      <w:r w:rsidR="00BC12D7">
        <w:rPr>
          <w:color w:val="000000"/>
        </w:rPr>
        <w:t>. 15 de diciembre de</w:t>
      </w:r>
      <w:r w:rsidR="00B40F1F">
        <w:rPr>
          <w:color w:val="000000"/>
        </w:rPr>
        <w:t xml:space="preserve"> 2014. </w:t>
      </w:r>
      <w:r w:rsidR="00B40F1F" w:rsidRPr="00B40F1F">
        <w:rPr>
          <w:color w:val="000000"/>
        </w:rPr>
        <w:t>https://www.minsalud.gov.co/sites/rid/Lists/BibliotecaDigital/RIDE/INEC/IGUB/sentencia-t-967-14.pdf</w:t>
      </w:r>
    </w:p>
    <w:p w14:paraId="38C034FB" w14:textId="5039B0A1" w:rsidR="005A1218" w:rsidRDefault="0043078B" w:rsidP="00983B68">
      <w:pPr>
        <w:pStyle w:val="NormalWeb"/>
        <w:spacing w:after="0" w:afterAutospacing="0" w:line="480" w:lineRule="auto"/>
        <w:ind w:left="720" w:hanging="720"/>
        <w:rPr>
          <w:color w:val="000000"/>
        </w:rPr>
      </w:pPr>
      <w:r w:rsidRPr="0043078B">
        <w:rPr>
          <w:color w:val="000000"/>
        </w:rPr>
        <w:t>Corte Constitucional de Colombia</w:t>
      </w:r>
      <w:r w:rsidR="005D0D51" w:rsidRPr="005D0D51">
        <w:rPr>
          <w:color w:val="000000"/>
        </w:rPr>
        <w:t xml:space="preserve">. </w:t>
      </w:r>
      <w:r w:rsidR="00E0393F" w:rsidRPr="00E0393F">
        <w:rPr>
          <w:color w:val="000000"/>
        </w:rPr>
        <w:t>Sala Octava de Revisión</w:t>
      </w:r>
      <w:r w:rsidR="005D0D51" w:rsidRPr="005D0D51">
        <w:rPr>
          <w:color w:val="000000"/>
        </w:rPr>
        <w:t xml:space="preserve">. </w:t>
      </w:r>
      <w:r w:rsidR="00E0393F" w:rsidRPr="00E0393F">
        <w:rPr>
          <w:color w:val="000000"/>
        </w:rPr>
        <w:t>Sentencia T-219 DE 2023</w:t>
      </w:r>
      <w:r w:rsidR="005D0D51" w:rsidRPr="005D0D51">
        <w:rPr>
          <w:color w:val="000000"/>
        </w:rPr>
        <w:t xml:space="preserve">, M.P. </w:t>
      </w:r>
      <w:r w:rsidR="006270E3" w:rsidRPr="006270E3">
        <w:rPr>
          <w:color w:val="000000"/>
        </w:rPr>
        <w:t>Cristina Pardo Schlesinger</w:t>
      </w:r>
      <w:r w:rsidR="005D0D51" w:rsidRPr="005D0D51">
        <w:rPr>
          <w:color w:val="000000"/>
        </w:rPr>
        <w:t xml:space="preserve">; </w:t>
      </w:r>
      <w:r w:rsidR="006270E3" w:rsidRPr="006270E3">
        <w:rPr>
          <w:color w:val="000000"/>
        </w:rPr>
        <w:t>21 de junio de 2023</w:t>
      </w:r>
      <w:r w:rsidR="005D0D51" w:rsidRPr="005D0D51">
        <w:rPr>
          <w:color w:val="000000"/>
        </w:rPr>
        <w:t>.</w:t>
      </w:r>
      <w:r w:rsidR="006270E3">
        <w:rPr>
          <w:color w:val="000000"/>
        </w:rPr>
        <w:t xml:space="preserve"> </w:t>
      </w:r>
      <w:r w:rsidR="00150B9E" w:rsidRPr="00150B9E">
        <w:rPr>
          <w:color w:val="000000"/>
        </w:rPr>
        <w:t>https://www.alcaldiabogota.gov.co/sisjur/normas/Norma1.jsp?dt=S&amp;i=143690</w:t>
      </w:r>
    </w:p>
    <w:p w14:paraId="13AD52C5" w14:textId="54B82DC1" w:rsidR="00983B68" w:rsidRDefault="00983B68" w:rsidP="00983B68">
      <w:pPr>
        <w:pStyle w:val="NormalWeb"/>
        <w:spacing w:after="0" w:afterAutospacing="0" w:line="480" w:lineRule="auto"/>
        <w:ind w:left="720" w:hanging="720"/>
        <w:rPr>
          <w:color w:val="000000"/>
        </w:rPr>
      </w:pPr>
      <w:r w:rsidRPr="00983B68">
        <w:rPr>
          <w:color w:val="000000"/>
        </w:rPr>
        <w:t>Verhelst, J. (2019). </w:t>
      </w:r>
      <w:r w:rsidRPr="007B6763">
        <w:rPr>
          <w:i/>
          <w:iCs/>
          <w:color w:val="000000"/>
        </w:rPr>
        <w:t>Comisarías de Familia y acceso a la Justicia.</w:t>
      </w:r>
      <w:r w:rsidRPr="00983B68">
        <w:rPr>
          <w:color w:val="000000"/>
        </w:rPr>
        <w:t xml:space="preserve"> </w:t>
      </w:r>
      <w:hyperlink r:id="rId13" w:history="1">
        <w:r w:rsidRPr="007B6763">
          <w:rPr>
            <w:color w:val="000000"/>
          </w:rPr>
          <w:t>https://publicaciones.defensoria.gov.co/desarrollo1/ABCD/bases/marc/documentos/textos/Comisarias_familia_justicia.pdf</w:t>
        </w:r>
      </w:hyperlink>
    </w:p>
    <w:p w14:paraId="2567C3EA" w14:textId="721C44C5" w:rsidR="006563A3" w:rsidRPr="006563A3" w:rsidRDefault="006563A3" w:rsidP="00983B68">
      <w:pPr>
        <w:pStyle w:val="NormalWeb"/>
        <w:spacing w:after="0" w:afterAutospacing="0" w:line="480" w:lineRule="auto"/>
        <w:ind w:left="720" w:hanging="720"/>
        <w:rPr>
          <w:color w:val="000000"/>
          <w:lang w:val="en-US"/>
        </w:rPr>
      </w:pPr>
      <w:r w:rsidRPr="006563A3">
        <w:rPr>
          <w:color w:val="000000"/>
          <w:lang w:val="en-US"/>
        </w:rPr>
        <w:t>World Health Assambly. (2014). Strengthening the role of the health system in addressing violence, in particular against women and girls, and against children. https://apps.who.int/iris/handle/10665/162855</w:t>
      </w:r>
    </w:p>
    <w:p w14:paraId="59B87C15" w14:textId="77777777" w:rsidR="00983B68" w:rsidRPr="006563A3" w:rsidRDefault="00983B68" w:rsidP="00983B68">
      <w:pPr>
        <w:pStyle w:val="NormalWeb"/>
        <w:spacing w:after="0" w:afterAutospacing="0" w:line="480" w:lineRule="auto"/>
        <w:ind w:left="720" w:hanging="720"/>
        <w:rPr>
          <w:color w:val="000000"/>
          <w:lang w:val="en-US"/>
        </w:rPr>
      </w:pPr>
    </w:p>
    <w:p w14:paraId="31B2B8A8" w14:textId="77777777" w:rsidR="00983B68" w:rsidRPr="006563A3" w:rsidRDefault="00983B68" w:rsidP="00983B68">
      <w:pPr>
        <w:pStyle w:val="NormalWeb"/>
        <w:spacing w:after="0" w:afterAutospacing="0" w:line="480" w:lineRule="auto"/>
        <w:ind w:left="720" w:hanging="720"/>
        <w:rPr>
          <w:color w:val="000000"/>
          <w:lang w:val="en-US"/>
        </w:rPr>
      </w:pPr>
    </w:p>
    <w:p w14:paraId="5832EF0B" w14:textId="246F2983" w:rsidR="008D786F" w:rsidRPr="006563A3" w:rsidRDefault="008D786F">
      <w:pPr>
        <w:rPr>
          <w:color w:val="000000"/>
          <w:lang w:val="en-US"/>
        </w:rPr>
      </w:pPr>
      <w:r w:rsidRPr="006563A3">
        <w:rPr>
          <w:color w:val="000000"/>
          <w:lang w:val="en-US"/>
        </w:rPr>
        <w:br w:type="page"/>
      </w:r>
    </w:p>
    <w:p w14:paraId="36FAFA36" w14:textId="77777777" w:rsidR="00697B97" w:rsidRPr="00697B97" w:rsidRDefault="008D786F" w:rsidP="00697B97">
      <w:pPr>
        <w:spacing w:line="480" w:lineRule="auto"/>
        <w:jc w:val="center"/>
        <w:rPr>
          <w:b/>
          <w:bCs/>
        </w:rPr>
      </w:pPr>
      <w:r w:rsidRPr="00697B97">
        <w:rPr>
          <w:b/>
          <w:bCs/>
        </w:rPr>
        <w:lastRenderedPageBreak/>
        <w:t>Anexos</w:t>
      </w:r>
    </w:p>
    <w:p w14:paraId="57983F29" w14:textId="69274F6A" w:rsidR="00983B68" w:rsidRPr="00325CC4" w:rsidRDefault="00697B97" w:rsidP="003A065E">
      <w:pPr>
        <w:pStyle w:val="Descripcin"/>
      </w:pPr>
      <w:bookmarkStart w:id="45" w:name="_Toc164531883"/>
      <w:r w:rsidRPr="001A52EF">
        <w:t xml:space="preserve">Anexo </w:t>
      </w:r>
      <w:r>
        <w:fldChar w:fldCharType="begin"/>
      </w:r>
      <w:r w:rsidRPr="001A52EF">
        <w:instrText xml:space="preserve"> SEQ Anexo \* ALPHABETIC </w:instrText>
      </w:r>
      <w:r>
        <w:fldChar w:fldCharType="separate"/>
      </w:r>
      <w:r w:rsidR="00903722">
        <w:rPr>
          <w:noProof/>
        </w:rPr>
        <w:t>A</w:t>
      </w:r>
      <w:r>
        <w:fldChar w:fldCharType="end"/>
      </w:r>
      <w:r w:rsidRPr="001A52EF">
        <w:t xml:space="preserve">. </w:t>
      </w:r>
      <w:r w:rsidR="00325CC4" w:rsidRPr="00325CC4">
        <w:t>Volante de Atención a las Denuncias por Fiscalía y Policía</w:t>
      </w:r>
      <w:bookmarkEnd w:id="45"/>
    </w:p>
    <w:p w14:paraId="056CC88C" w14:textId="385E2632" w:rsidR="00106F76" w:rsidRDefault="00106F76" w:rsidP="00C50622">
      <w:pPr>
        <w:rPr>
          <w:noProof/>
        </w:rPr>
      </w:pPr>
      <w:r w:rsidRPr="00106F76">
        <w:rPr>
          <w:noProof/>
        </w:rPr>
        <w:drawing>
          <wp:inline distT="0" distB="0" distL="0" distR="0" wp14:anchorId="7DEEEE43" wp14:editId="28C52FFE">
            <wp:extent cx="6105525" cy="4268861"/>
            <wp:effectExtent l="0" t="0" r="0" b="0"/>
            <wp:docPr id="191868587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b="75000"/>
                    <a:stretch/>
                  </pic:blipFill>
                  <pic:spPr bwMode="auto">
                    <a:xfrm>
                      <a:off x="0" y="0"/>
                      <a:ext cx="6111475" cy="4273021"/>
                    </a:xfrm>
                    <a:prstGeom prst="rect">
                      <a:avLst/>
                    </a:prstGeom>
                    <a:noFill/>
                    <a:ln>
                      <a:noFill/>
                    </a:ln>
                    <a:extLst>
                      <a:ext uri="{53640926-AAD7-44D8-BBD7-CCE9431645EC}">
                        <a14:shadowObscured xmlns:a14="http://schemas.microsoft.com/office/drawing/2010/main"/>
                      </a:ext>
                    </a:extLst>
                  </pic:spPr>
                </pic:pic>
              </a:graphicData>
            </a:graphic>
          </wp:inline>
        </w:drawing>
      </w:r>
    </w:p>
    <w:p w14:paraId="5700BF1C" w14:textId="77777777" w:rsidR="00325CC4" w:rsidRPr="00325CC4" w:rsidRDefault="00325CC4" w:rsidP="00325CC4"/>
    <w:p w14:paraId="553DDC28" w14:textId="77777777" w:rsidR="00325CC4" w:rsidRPr="00325CC4" w:rsidRDefault="00325CC4" w:rsidP="00325CC4"/>
    <w:p w14:paraId="7DB017C3" w14:textId="77777777" w:rsidR="00325CC4" w:rsidRPr="00325CC4" w:rsidRDefault="00325CC4" w:rsidP="00325CC4"/>
    <w:p w14:paraId="15AE0C0A" w14:textId="77777777" w:rsidR="00325CC4" w:rsidRPr="00325CC4" w:rsidRDefault="00325CC4" w:rsidP="00325CC4"/>
    <w:p w14:paraId="075CA829" w14:textId="77777777" w:rsidR="00325CC4" w:rsidRPr="00325CC4" w:rsidRDefault="00325CC4" w:rsidP="00325CC4"/>
    <w:p w14:paraId="45FF0058" w14:textId="77777777" w:rsidR="00325CC4" w:rsidRPr="00325CC4" w:rsidRDefault="00325CC4" w:rsidP="00325CC4"/>
    <w:p w14:paraId="0C055B28" w14:textId="77777777" w:rsidR="00325CC4" w:rsidRPr="00325CC4" w:rsidRDefault="00325CC4" w:rsidP="00325CC4"/>
    <w:p w14:paraId="7F9067F1" w14:textId="77777777" w:rsidR="00325CC4" w:rsidRPr="00325CC4" w:rsidRDefault="00325CC4" w:rsidP="00325CC4"/>
    <w:p w14:paraId="60542CF8" w14:textId="77777777" w:rsidR="00325CC4" w:rsidRPr="00325CC4" w:rsidRDefault="00325CC4" w:rsidP="00325CC4"/>
    <w:p w14:paraId="0676C1EF" w14:textId="77777777" w:rsidR="00325CC4" w:rsidRPr="00325CC4" w:rsidRDefault="00325CC4" w:rsidP="00325CC4"/>
    <w:p w14:paraId="709D1B07" w14:textId="77777777" w:rsidR="00325CC4" w:rsidRPr="00325CC4" w:rsidRDefault="00325CC4" w:rsidP="00325CC4"/>
    <w:p w14:paraId="0ED148B1" w14:textId="77777777" w:rsidR="00325CC4" w:rsidRPr="00325CC4" w:rsidRDefault="00325CC4" w:rsidP="00325CC4"/>
    <w:p w14:paraId="273482A6" w14:textId="77777777" w:rsidR="00325CC4" w:rsidRPr="00325CC4" w:rsidRDefault="00325CC4" w:rsidP="00325CC4"/>
    <w:p w14:paraId="180D89DB" w14:textId="77777777" w:rsidR="00325CC4" w:rsidRDefault="00325CC4" w:rsidP="00325CC4">
      <w:pPr>
        <w:rPr>
          <w:noProof/>
        </w:rPr>
      </w:pPr>
    </w:p>
    <w:p w14:paraId="531B3873" w14:textId="77777777" w:rsidR="00325CC4" w:rsidRDefault="00325CC4" w:rsidP="00325CC4">
      <w:pPr>
        <w:rPr>
          <w:noProof/>
        </w:rPr>
      </w:pPr>
    </w:p>
    <w:p w14:paraId="100ED3BC" w14:textId="77777777" w:rsidR="00325CC4" w:rsidRDefault="00325CC4" w:rsidP="00325CC4">
      <w:pPr>
        <w:ind w:firstLine="708"/>
      </w:pPr>
    </w:p>
    <w:p w14:paraId="0365D8AB" w14:textId="77777777" w:rsidR="00325CC4" w:rsidRDefault="00325CC4" w:rsidP="00325CC4">
      <w:pPr>
        <w:ind w:firstLine="708"/>
      </w:pPr>
    </w:p>
    <w:p w14:paraId="2AE1E8FD" w14:textId="77777777" w:rsidR="00325CC4" w:rsidRDefault="00325CC4" w:rsidP="00325CC4">
      <w:pPr>
        <w:ind w:firstLine="708"/>
      </w:pPr>
    </w:p>
    <w:p w14:paraId="55EAABDF" w14:textId="05DBC021" w:rsidR="00325CC4" w:rsidRPr="00016A97" w:rsidRDefault="00325CC4" w:rsidP="003A065E">
      <w:pPr>
        <w:pStyle w:val="Descripcin"/>
      </w:pPr>
      <w:bookmarkStart w:id="46" w:name="_Toc164531884"/>
      <w:r w:rsidRPr="001A52EF">
        <w:t xml:space="preserve">Anexo </w:t>
      </w:r>
      <w:r>
        <w:fldChar w:fldCharType="begin"/>
      </w:r>
      <w:r w:rsidRPr="001A52EF">
        <w:instrText xml:space="preserve"> SEQ Anexo \* ALPHABETIC </w:instrText>
      </w:r>
      <w:r>
        <w:fldChar w:fldCharType="separate"/>
      </w:r>
      <w:r w:rsidR="00903722">
        <w:rPr>
          <w:noProof/>
        </w:rPr>
        <w:t>B</w:t>
      </w:r>
      <w:r>
        <w:fldChar w:fldCharType="end"/>
      </w:r>
      <w:r w:rsidRPr="001A52EF">
        <w:t xml:space="preserve">. </w:t>
      </w:r>
      <w:r w:rsidR="00016A97" w:rsidRPr="00016A97">
        <w:t>Volante Mecanismos de Comunicación y Atención de Denuncias de Violencia Intrafamiliar</w:t>
      </w:r>
      <w:bookmarkEnd w:id="46"/>
    </w:p>
    <w:p w14:paraId="10A99CA2" w14:textId="77777777" w:rsidR="00325CC4" w:rsidRPr="00016A97" w:rsidRDefault="00325CC4" w:rsidP="00325CC4">
      <w:pPr>
        <w:ind w:firstLine="708"/>
      </w:pPr>
    </w:p>
    <w:p w14:paraId="01A9729A" w14:textId="77777777" w:rsidR="00325CC4" w:rsidRDefault="00106F76" w:rsidP="00325CC4">
      <w:pPr>
        <w:keepNext/>
      </w:pPr>
      <w:r w:rsidRPr="00106F76">
        <w:rPr>
          <w:noProof/>
        </w:rPr>
        <w:drawing>
          <wp:inline distT="0" distB="0" distL="0" distR="0" wp14:anchorId="242B47D6" wp14:editId="288284B1">
            <wp:extent cx="4909364" cy="6122035"/>
            <wp:effectExtent l="0" t="0" r="5715" b="0"/>
            <wp:docPr id="102521268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8416" t="63540" r="10336" b="232"/>
                    <a:stretch/>
                  </pic:blipFill>
                  <pic:spPr bwMode="auto">
                    <a:xfrm>
                      <a:off x="0" y="0"/>
                      <a:ext cx="4912812" cy="6126335"/>
                    </a:xfrm>
                    <a:prstGeom prst="rect">
                      <a:avLst/>
                    </a:prstGeom>
                    <a:noFill/>
                    <a:ln>
                      <a:noFill/>
                    </a:ln>
                    <a:extLst>
                      <a:ext uri="{53640926-AAD7-44D8-BBD7-CCE9431645EC}">
                        <a14:shadowObscured xmlns:a14="http://schemas.microsoft.com/office/drawing/2010/main"/>
                      </a:ext>
                    </a:extLst>
                  </pic:spPr>
                </pic:pic>
              </a:graphicData>
            </a:graphic>
          </wp:inline>
        </w:drawing>
      </w:r>
    </w:p>
    <w:p w14:paraId="1B0A952C" w14:textId="77777777" w:rsidR="005F2F97" w:rsidRDefault="005F2F97" w:rsidP="00C50622"/>
    <w:p w14:paraId="0944467C" w14:textId="77777777" w:rsidR="005F2F97" w:rsidRDefault="005F2F97" w:rsidP="00C50622"/>
    <w:p w14:paraId="02F58C52" w14:textId="77777777" w:rsidR="005F2F97" w:rsidRDefault="005F2F97" w:rsidP="00C50622"/>
    <w:p w14:paraId="38896FBF" w14:textId="77777777" w:rsidR="005F2F97" w:rsidRDefault="005F2F97" w:rsidP="00C50622"/>
    <w:p w14:paraId="4E678E30" w14:textId="32293A71" w:rsidR="005F2F97" w:rsidRDefault="005F2F97" w:rsidP="00C50622"/>
    <w:p w14:paraId="7218993A" w14:textId="77777777" w:rsidR="005F2F97" w:rsidRDefault="005F2F97" w:rsidP="00C50622"/>
    <w:p w14:paraId="0F0FE8D0" w14:textId="0BDD0C81" w:rsidR="00AC78C9" w:rsidRPr="00AC78C9" w:rsidRDefault="00AC78C9" w:rsidP="003A065E">
      <w:pPr>
        <w:pStyle w:val="Descripcin"/>
      </w:pPr>
      <w:bookmarkStart w:id="47" w:name="_Toc164531885"/>
      <w:r w:rsidRPr="001A52EF">
        <w:t xml:space="preserve">Anexo </w:t>
      </w:r>
      <w:r>
        <w:fldChar w:fldCharType="begin"/>
      </w:r>
      <w:r w:rsidRPr="001A52EF">
        <w:instrText xml:space="preserve"> SEQ Anexo \* ALPHABETIC </w:instrText>
      </w:r>
      <w:r>
        <w:fldChar w:fldCharType="separate"/>
      </w:r>
      <w:r w:rsidR="00903722">
        <w:rPr>
          <w:noProof/>
        </w:rPr>
        <w:t>C</w:t>
      </w:r>
      <w:r>
        <w:fldChar w:fldCharType="end"/>
      </w:r>
      <w:r w:rsidRPr="001A52EF">
        <w:t xml:space="preserve">. </w:t>
      </w:r>
      <w:r w:rsidRPr="00AC78C9">
        <w:t>Registro de Atención de la Comisaria I</w:t>
      </w:r>
      <w:bookmarkEnd w:id="47"/>
    </w:p>
    <w:p w14:paraId="51DCBFE8" w14:textId="77777777" w:rsidR="00AC78C9" w:rsidRDefault="005F2F97" w:rsidP="00AC78C9">
      <w:pPr>
        <w:keepNext/>
      </w:pPr>
      <w:r w:rsidRPr="005F2F97">
        <w:rPr>
          <w:noProof/>
        </w:rPr>
        <w:drawing>
          <wp:inline distT="0" distB="0" distL="0" distR="0" wp14:anchorId="527CE70E" wp14:editId="2403C2E1">
            <wp:extent cx="5887012" cy="6259665"/>
            <wp:effectExtent l="4127" t="0" r="4128" b="4127"/>
            <wp:docPr id="30100253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27160"/>
                    <a:stretch/>
                  </pic:blipFill>
                  <pic:spPr bwMode="auto">
                    <a:xfrm rot="5400000">
                      <a:off x="0" y="0"/>
                      <a:ext cx="5897790" cy="6271125"/>
                    </a:xfrm>
                    <a:prstGeom prst="rect">
                      <a:avLst/>
                    </a:prstGeom>
                    <a:noFill/>
                    <a:ln>
                      <a:noFill/>
                    </a:ln>
                    <a:extLst>
                      <a:ext uri="{53640926-AAD7-44D8-BBD7-CCE9431645EC}">
                        <a14:shadowObscured xmlns:a14="http://schemas.microsoft.com/office/drawing/2010/main"/>
                      </a:ext>
                    </a:extLst>
                  </pic:spPr>
                </pic:pic>
              </a:graphicData>
            </a:graphic>
          </wp:inline>
        </w:drawing>
      </w:r>
    </w:p>
    <w:p w14:paraId="0BF4B2B4" w14:textId="77777777" w:rsidR="00B75260" w:rsidRDefault="00B75260" w:rsidP="00C50622"/>
    <w:p w14:paraId="343EF91B" w14:textId="77777777" w:rsidR="00B75260" w:rsidRDefault="00B75260" w:rsidP="00C50622"/>
    <w:p w14:paraId="3C56C66F" w14:textId="77777777" w:rsidR="00B75260" w:rsidRDefault="00B75260" w:rsidP="00C50622"/>
    <w:p w14:paraId="7FAE9CDB" w14:textId="77777777" w:rsidR="00B75260" w:rsidRDefault="00B75260" w:rsidP="00C50622"/>
    <w:p w14:paraId="56A621BD" w14:textId="77777777" w:rsidR="00B75260" w:rsidRDefault="00B75260" w:rsidP="00C50622"/>
    <w:p w14:paraId="6566AE47" w14:textId="77777777" w:rsidR="00B75260" w:rsidRDefault="00B75260" w:rsidP="00C50622"/>
    <w:p w14:paraId="32EA7EFE" w14:textId="77777777" w:rsidR="00B75260" w:rsidRDefault="00B75260" w:rsidP="00C50622"/>
    <w:p w14:paraId="22E5A2F2" w14:textId="77777777" w:rsidR="00B75260" w:rsidRDefault="00B75260" w:rsidP="00C50622"/>
    <w:p w14:paraId="1235A44C" w14:textId="77777777" w:rsidR="00B75260" w:rsidRDefault="00B75260" w:rsidP="00C50622"/>
    <w:p w14:paraId="67CBC05C" w14:textId="77777777" w:rsidR="00AC78C9" w:rsidRDefault="00AC78C9" w:rsidP="00AC78C9"/>
    <w:p w14:paraId="11793225" w14:textId="55BF7617" w:rsidR="00D77625" w:rsidRDefault="00AC78C9" w:rsidP="003A065E">
      <w:pPr>
        <w:pStyle w:val="Descripcin"/>
      </w:pPr>
      <w:bookmarkStart w:id="48" w:name="_Toc164531886"/>
      <w:r>
        <w:t xml:space="preserve">Anexo </w:t>
      </w:r>
      <w:r>
        <w:fldChar w:fldCharType="begin"/>
      </w:r>
      <w:r>
        <w:instrText xml:space="preserve"> SEQ Anexo \* ALPHABETIC </w:instrText>
      </w:r>
      <w:r>
        <w:fldChar w:fldCharType="separate"/>
      </w:r>
      <w:r w:rsidR="00903722">
        <w:rPr>
          <w:noProof/>
        </w:rPr>
        <w:t>D</w:t>
      </w:r>
      <w:r>
        <w:rPr>
          <w:noProof/>
        </w:rPr>
        <w:fldChar w:fldCharType="end"/>
      </w:r>
      <w:r>
        <w:t xml:space="preserve">. Datos de contacto de las Comisarias </w:t>
      </w:r>
      <w:r w:rsidR="00FD7C94">
        <w:t>del municipio</w:t>
      </w:r>
      <w:bookmarkEnd w:id="48"/>
    </w:p>
    <w:p w14:paraId="10D692C2" w14:textId="77777777" w:rsidR="00CB0D39" w:rsidRDefault="00CB0D39" w:rsidP="00C50622"/>
    <w:p w14:paraId="7EAFD744" w14:textId="3AE253A0" w:rsidR="00B75260" w:rsidRDefault="00B75260" w:rsidP="00FD7C94">
      <w:pPr>
        <w:jc w:val="center"/>
      </w:pPr>
      <w:r w:rsidRPr="00B75260">
        <w:rPr>
          <w:noProof/>
        </w:rPr>
        <w:drawing>
          <wp:inline distT="0" distB="0" distL="0" distR="0" wp14:anchorId="17AEE7C9" wp14:editId="680ABA03">
            <wp:extent cx="3744619" cy="7239000"/>
            <wp:effectExtent l="0" t="0" r="8255" b="0"/>
            <wp:docPr id="138573864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745579" cy="7240856"/>
                    </a:xfrm>
                    <a:prstGeom prst="rect">
                      <a:avLst/>
                    </a:prstGeom>
                    <a:noFill/>
                    <a:ln>
                      <a:noFill/>
                    </a:ln>
                  </pic:spPr>
                </pic:pic>
              </a:graphicData>
            </a:graphic>
          </wp:inline>
        </w:drawing>
      </w:r>
    </w:p>
    <w:p w14:paraId="10A1E540" w14:textId="7ED46FF6" w:rsidR="002D4CD4" w:rsidRDefault="002D4CD4" w:rsidP="002D4CD4">
      <w:pPr>
        <w:pStyle w:val="Descripcin"/>
      </w:pPr>
      <w:bookmarkStart w:id="49" w:name="_Toc164531945"/>
      <w:r w:rsidRPr="002D4CD4">
        <w:rPr>
          <w:b/>
          <w:bCs w:val="0"/>
        </w:rPr>
        <w:lastRenderedPageBreak/>
        <w:t xml:space="preserve">Apéndice </w:t>
      </w:r>
      <w:r w:rsidRPr="002D4CD4">
        <w:rPr>
          <w:b/>
          <w:bCs w:val="0"/>
        </w:rPr>
        <w:fldChar w:fldCharType="begin"/>
      </w:r>
      <w:r w:rsidRPr="002D4CD4">
        <w:rPr>
          <w:b/>
          <w:bCs w:val="0"/>
        </w:rPr>
        <w:instrText xml:space="preserve"> SEQ Apéndice \* ARABIC </w:instrText>
      </w:r>
      <w:r w:rsidRPr="002D4CD4">
        <w:rPr>
          <w:b/>
          <w:bCs w:val="0"/>
        </w:rPr>
        <w:fldChar w:fldCharType="separate"/>
      </w:r>
      <w:r w:rsidR="00903722">
        <w:rPr>
          <w:b/>
          <w:bCs w:val="0"/>
          <w:noProof/>
        </w:rPr>
        <w:t>1</w:t>
      </w:r>
      <w:r w:rsidRPr="002D4CD4">
        <w:rPr>
          <w:b/>
          <w:bCs w:val="0"/>
        </w:rPr>
        <w:fldChar w:fldCharType="end"/>
      </w:r>
      <w:r>
        <w:t xml:space="preserve"> </w:t>
      </w:r>
      <w:r w:rsidRPr="000122BE">
        <w:t>Cuestionario de Entrevista</w:t>
      </w:r>
    </w:p>
    <w:bookmarkEnd w:id="49"/>
    <w:p w14:paraId="35B76A42" w14:textId="45DB33DC" w:rsidR="000122BE" w:rsidRPr="003C428C" w:rsidRDefault="00BA6BEC" w:rsidP="003C428C">
      <w:pPr>
        <w:pStyle w:val="Prrafodelista"/>
        <w:numPr>
          <w:ilvl w:val="0"/>
          <w:numId w:val="9"/>
        </w:numPr>
        <w:spacing w:line="480" w:lineRule="auto"/>
        <w:rPr>
          <w:rFonts w:ascii="Times New Roman" w:hAnsi="Times New Roman" w:cs="Times New Roman"/>
          <w:sz w:val="24"/>
          <w:szCs w:val="24"/>
          <w:lang w:val="es-MX"/>
        </w:rPr>
      </w:pPr>
      <w:r w:rsidRPr="003C428C">
        <w:rPr>
          <w:rFonts w:ascii="Times New Roman" w:hAnsi="Times New Roman" w:cs="Times New Roman"/>
          <w:sz w:val="24"/>
          <w:szCs w:val="24"/>
          <w:lang w:val="es-MX"/>
        </w:rPr>
        <w:t>Información persona</w:t>
      </w:r>
      <w:r w:rsidR="003C428C">
        <w:rPr>
          <w:rFonts w:ascii="Times New Roman" w:hAnsi="Times New Roman" w:cs="Times New Roman"/>
          <w:sz w:val="24"/>
          <w:szCs w:val="24"/>
          <w:lang w:val="es-MX"/>
        </w:rPr>
        <w:t>l,</w:t>
      </w:r>
      <w:r w:rsidRPr="003C428C">
        <w:rPr>
          <w:rFonts w:ascii="Times New Roman" w:hAnsi="Times New Roman" w:cs="Times New Roman"/>
          <w:sz w:val="24"/>
          <w:szCs w:val="24"/>
          <w:lang w:val="es-MX"/>
        </w:rPr>
        <w:t xml:space="preserve"> cargo</w:t>
      </w:r>
      <w:r w:rsidR="003C428C">
        <w:rPr>
          <w:rFonts w:ascii="Times New Roman" w:hAnsi="Times New Roman" w:cs="Times New Roman"/>
          <w:sz w:val="24"/>
          <w:szCs w:val="24"/>
          <w:lang w:val="es-MX"/>
        </w:rPr>
        <w:t>.</w:t>
      </w:r>
    </w:p>
    <w:p w14:paraId="5D3E1AF0" w14:textId="630B921C" w:rsidR="00BA6BEC" w:rsidRPr="003C428C" w:rsidRDefault="003C428C" w:rsidP="003C428C">
      <w:pPr>
        <w:pStyle w:val="Prrafodelista"/>
        <w:numPr>
          <w:ilvl w:val="0"/>
          <w:numId w:val="9"/>
        </w:numPr>
        <w:spacing w:line="480" w:lineRule="auto"/>
        <w:rPr>
          <w:rFonts w:ascii="Times New Roman" w:hAnsi="Times New Roman" w:cs="Times New Roman"/>
          <w:sz w:val="24"/>
          <w:szCs w:val="24"/>
          <w:lang w:val="es-MX"/>
        </w:rPr>
      </w:pPr>
      <w:r>
        <w:rPr>
          <w:rFonts w:ascii="Times New Roman" w:hAnsi="Times New Roman" w:cs="Times New Roman"/>
          <w:sz w:val="24"/>
          <w:szCs w:val="24"/>
          <w:lang w:val="es-MX"/>
        </w:rPr>
        <w:t>T</w:t>
      </w:r>
      <w:r w:rsidR="00BA6BEC" w:rsidRPr="003C428C">
        <w:rPr>
          <w:rFonts w:ascii="Times New Roman" w:hAnsi="Times New Roman" w:cs="Times New Roman"/>
          <w:sz w:val="24"/>
          <w:szCs w:val="24"/>
          <w:lang w:val="es-MX"/>
        </w:rPr>
        <w:t xml:space="preserve">iempo en la </w:t>
      </w:r>
      <w:r>
        <w:rPr>
          <w:rFonts w:ascii="Times New Roman" w:hAnsi="Times New Roman" w:cs="Times New Roman"/>
          <w:sz w:val="24"/>
          <w:szCs w:val="24"/>
          <w:lang w:val="es-MX"/>
        </w:rPr>
        <w:t>veeduría.</w:t>
      </w:r>
    </w:p>
    <w:p w14:paraId="57DB0906" w14:textId="158A8293" w:rsidR="00BA6BEC" w:rsidRPr="003C428C" w:rsidRDefault="003C428C" w:rsidP="003C428C">
      <w:pPr>
        <w:pStyle w:val="Prrafodelista"/>
        <w:numPr>
          <w:ilvl w:val="0"/>
          <w:numId w:val="9"/>
        </w:numPr>
        <w:spacing w:line="480" w:lineRule="auto"/>
        <w:rPr>
          <w:rFonts w:ascii="Times New Roman" w:hAnsi="Times New Roman" w:cs="Times New Roman"/>
          <w:sz w:val="24"/>
          <w:szCs w:val="24"/>
          <w:lang w:val="es-MX"/>
        </w:rPr>
      </w:pPr>
      <w:r>
        <w:rPr>
          <w:rFonts w:ascii="Times New Roman" w:hAnsi="Times New Roman" w:cs="Times New Roman"/>
          <w:sz w:val="24"/>
          <w:szCs w:val="24"/>
          <w:lang w:val="es-MX"/>
        </w:rPr>
        <w:t>O</w:t>
      </w:r>
      <w:r w:rsidR="00BA6BEC" w:rsidRPr="003C428C">
        <w:rPr>
          <w:rFonts w:ascii="Times New Roman" w:hAnsi="Times New Roman" w:cs="Times New Roman"/>
          <w:sz w:val="24"/>
          <w:szCs w:val="24"/>
          <w:lang w:val="es-MX"/>
        </w:rPr>
        <w:t xml:space="preserve">bjetivo de la </w:t>
      </w:r>
      <w:r>
        <w:rPr>
          <w:rFonts w:ascii="Times New Roman" w:hAnsi="Times New Roman" w:cs="Times New Roman"/>
          <w:sz w:val="24"/>
          <w:szCs w:val="24"/>
          <w:lang w:val="es-MX"/>
        </w:rPr>
        <w:t>veeduría</w:t>
      </w:r>
    </w:p>
    <w:p w14:paraId="00E91A7C" w14:textId="5EDC0EB7" w:rsidR="00BA6BEC" w:rsidRPr="003C428C" w:rsidRDefault="003C428C" w:rsidP="003C428C">
      <w:pPr>
        <w:pStyle w:val="Prrafodelista"/>
        <w:numPr>
          <w:ilvl w:val="0"/>
          <w:numId w:val="9"/>
        </w:numPr>
        <w:spacing w:line="480" w:lineRule="auto"/>
        <w:rPr>
          <w:rFonts w:ascii="Times New Roman" w:hAnsi="Times New Roman" w:cs="Times New Roman"/>
          <w:sz w:val="24"/>
          <w:szCs w:val="24"/>
          <w:lang w:val="es-MX"/>
        </w:rPr>
      </w:pPr>
      <w:r>
        <w:rPr>
          <w:rFonts w:ascii="Times New Roman" w:hAnsi="Times New Roman" w:cs="Times New Roman"/>
          <w:sz w:val="24"/>
          <w:szCs w:val="24"/>
          <w:lang w:val="es-MX"/>
        </w:rPr>
        <w:t>E</w:t>
      </w:r>
      <w:r w:rsidR="00BA6BEC" w:rsidRPr="003C428C">
        <w:rPr>
          <w:rFonts w:ascii="Times New Roman" w:hAnsi="Times New Roman" w:cs="Times New Roman"/>
          <w:sz w:val="24"/>
          <w:szCs w:val="24"/>
          <w:lang w:val="es-MX"/>
        </w:rPr>
        <w:t>stadísticas aproximadas</w:t>
      </w:r>
      <w:r>
        <w:rPr>
          <w:rFonts w:ascii="Times New Roman" w:hAnsi="Times New Roman" w:cs="Times New Roman"/>
          <w:sz w:val="24"/>
          <w:szCs w:val="24"/>
          <w:lang w:val="es-MX"/>
        </w:rPr>
        <w:t>:</w:t>
      </w:r>
      <w:r w:rsidR="00BA6BEC" w:rsidRPr="003C428C">
        <w:rPr>
          <w:rFonts w:ascii="Times New Roman" w:hAnsi="Times New Roman" w:cs="Times New Roman"/>
          <w:sz w:val="24"/>
          <w:szCs w:val="24"/>
          <w:lang w:val="es-MX"/>
        </w:rPr>
        <w:t xml:space="preserve"> </w:t>
      </w:r>
      <w:r>
        <w:rPr>
          <w:rFonts w:ascii="Times New Roman" w:hAnsi="Times New Roman" w:cs="Times New Roman"/>
          <w:sz w:val="24"/>
          <w:szCs w:val="24"/>
          <w:lang w:val="es-MX"/>
        </w:rPr>
        <w:t>¿C</w:t>
      </w:r>
      <w:r w:rsidR="00BA6BEC" w:rsidRPr="003C428C">
        <w:rPr>
          <w:rFonts w:ascii="Times New Roman" w:hAnsi="Times New Roman" w:cs="Times New Roman"/>
          <w:sz w:val="24"/>
          <w:szCs w:val="24"/>
          <w:lang w:val="es-MX"/>
        </w:rPr>
        <w:t>uántas mujeres pueden ser víctimas de violencia durante el día</w:t>
      </w:r>
      <w:r>
        <w:rPr>
          <w:rFonts w:ascii="Times New Roman" w:hAnsi="Times New Roman" w:cs="Times New Roman"/>
          <w:sz w:val="24"/>
          <w:szCs w:val="24"/>
          <w:lang w:val="es-MX"/>
        </w:rPr>
        <w:t>?</w:t>
      </w:r>
    </w:p>
    <w:p w14:paraId="6B8EF2CC" w14:textId="57C90566" w:rsidR="00BA6BEC" w:rsidRPr="003C428C" w:rsidRDefault="003C428C" w:rsidP="003C428C">
      <w:pPr>
        <w:pStyle w:val="Prrafodelista"/>
        <w:numPr>
          <w:ilvl w:val="0"/>
          <w:numId w:val="9"/>
        </w:numPr>
        <w:spacing w:line="480" w:lineRule="auto"/>
        <w:rPr>
          <w:rFonts w:ascii="Times New Roman" w:hAnsi="Times New Roman" w:cs="Times New Roman"/>
          <w:sz w:val="24"/>
          <w:szCs w:val="24"/>
          <w:lang w:val="es-MX"/>
        </w:rPr>
      </w:pPr>
      <w:r>
        <w:rPr>
          <w:rFonts w:ascii="Times New Roman" w:hAnsi="Times New Roman" w:cs="Times New Roman"/>
          <w:sz w:val="24"/>
          <w:szCs w:val="24"/>
          <w:lang w:val="es-MX"/>
        </w:rPr>
        <w:t>T</w:t>
      </w:r>
      <w:r w:rsidR="00BA6BEC" w:rsidRPr="003C428C">
        <w:rPr>
          <w:rFonts w:ascii="Times New Roman" w:hAnsi="Times New Roman" w:cs="Times New Roman"/>
          <w:sz w:val="24"/>
          <w:szCs w:val="24"/>
          <w:lang w:val="es-MX"/>
        </w:rPr>
        <w:t>eniendo en cuenta la ruta de atención</w:t>
      </w:r>
      <w:r>
        <w:rPr>
          <w:rFonts w:ascii="Times New Roman" w:hAnsi="Times New Roman" w:cs="Times New Roman"/>
          <w:sz w:val="24"/>
          <w:szCs w:val="24"/>
          <w:lang w:val="es-MX"/>
        </w:rPr>
        <w:t>:</w:t>
      </w:r>
      <w:r w:rsidR="00BA6BEC" w:rsidRPr="003C428C">
        <w:rPr>
          <w:rFonts w:ascii="Times New Roman" w:hAnsi="Times New Roman" w:cs="Times New Roman"/>
          <w:sz w:val="24"/>
          <w:szCs w:val="24"/>
          <w:lang w:val="es-MX"/>
        </w:rPr>
        <w:t xml:space="preserve"> </w:t>
      </w:r>
      <w:r>
        <w:rPr>
          <w:rFonts w:ascii="Times New Roman" w:hAnsi="Times New Roman" w:cs="Times New Roman"/>
          <w:sz w:val="24"/>
          <w:szCs w:val="24"/>
          <w:lang w:val="es-MX"/>
        </w:rPr>
        <w:t>¿Dó</w:t>
      </w:r>
      <w:r w:rsidR="00BA6BEC" w:rsidRPr="003C428C">
        <w:rPr>
          <w:rFonts w:ascii="Times New Roman" w:hAnsi="Times New Roman" w:cs="Times New Roman"/>
          <w:sz w:val="24"/>
          <w:szCs w:val="24"/>
          <w:lang w:val="es-MX"/>
        </w:rPr>
        <w:t>nde cree que existe una barrera</w:t>
      </w:r>
      <w:r>
        <w:rPr>
          <w:rFonts w:ascii="Times New Roman" w:hAnsi="Times New Roman" w:cs="Times New Roman"/>
          <w:sz w:val="24"/>
          <w:szCs w:val="24"/>
          <w:lang w:val="es-MX"/>
        </w:rPr>
        <w:t>?</w:t>
      </w:r>
    </w:p>
    <w:p w14:paraId="1882E12C" w14:textId="357761A5" w:rsidR="00BA6BEC" w:rsidRPr="003C428C" w:rsidRDefault="003C428C" w:rsidP="003C428C">
      <w:pPr>
        <w:pStyle w:val="Prrafodelista"/>
        <w:numPr>
          <w:ilvl w:val="0"/>
          <w:numId w:val="9"/>
        </w:numPr>
        <w:spacing w:line="480" w:lineRule="auto"/>
        <w:rPr>
          <w:rFonts w:ascii="Times New Roman" w:hAnsi="Times New Roman" w:cs="Times New Roman"/>
          <w:sz w:val="24"/>
          <w:szCs w:val="24"/>
          <w:lang w:val="es-MX"/>
        </w:rPr>
      </w:pPr>
      <w:r>
        <w:rPr>
          <w:rFonts w:ascii="Times New Roman" w:hAnsi="Times New Roman" w:cs="Times New Roman"/>
          <w:sz w:val="24"/>
          <w:szCs w:val="24"/>
          <w:lang w:val="es-MX"/>
        </w:rPr>
        <w:t>¿</w:t>
      </w:r>
      <w:r w:rsidR="00BA6BEC" w:rsidRPr="003C428C">
        <w:rPr>
          <w:rFonts w:ascii="Times New Roman" w:hAnsi="Times New Roman" w:cs="Times New Roman"/>
          <w:sz w:val="24"/>
          <w:szCs w:val="24"/>
          <w:lang w:val="es-MX"/>
        </w:rPr>
        <w:t>Cómo participar</w:t>
      </w:r>
      <w:r>
        <w:rPr>
          <w:rFonts w:ascii="Times New Roman" w:hAnsi="Times New Roman" w:cs="Times New Roman"/>
          <w:sz w:val="24"/>
          <w:szCs w:val="24"/>
          <w:lang w:val="es-MX"/>
        </w:rPr>
        <w:t>?</w:t>
      </w:r>
    </w:p>
    <w:p w14:paraId="14706278" w14:textId="4AE9D657" w:rsidR="00BA6BEC" w:rsidRPr="00C93770" w:rsidRDefault="00BA6BEC" w:rsidP="003C428C">
      <w:pPr>
        <w:pStyle w:val="Prrafodelista"/>
        <w:numPr>
          <w:ilvl w:val="0"/>
          <w:numId w:val="9"/>
        </w:numPr>
        <w:spacing w:line="480" w:lineRule="auto"/>
        <w:rPr>
          <w:rFonts w:ascii="Times New Roman" w:hAnsi="Times New Roman" w:cs="Times New Roman"/>
          <w:sz w:val="24"/>
          <w:szCs w:val="24"/>
        </w:rPr>
      </w:pPr>
      <w:r w:rsidRPr="003C428C">
        <w:rPr>
          <w:rFonts w:ascii="Times New Roman" w:hAnsi="Times New Roman" w:cs="Times New Roman"/>
          <w:sz w:val="24"/>
          <w:szCs w:val="24"/>
          <w:lang w:val="es-MX"/>
        </w:rPr>
        <w:t>hoy son eficientes las medidas de protección, hay seguimiento</w:t>
      </w:r>
    </w:p>
    <w:p w14:paraId="76FB49F7" w14:textId="77777777" w:rsidR="00C93770" w:rsidRDefault="00C93770" w:rsidP="00C93770">
      <w:pPr>
        <w:spacing w:line="480" w:lineRule="auto"/>
      </w:pPr>
    </w:p>
    <w:p w14:paraId="736A618B" w14:textId="77777777" w:rsidR="00C93770" w:rsidRDefault="00C93770" w:rsidP="00C93770">
      <w:pPr>
        <w:spacing w:line="480" w:lineRule="auto"/>
      </w:pPr>
    </w:p>
    <w:p w14:paraId="0429650D" w14:textId="77777777" w:rsidR="00C93770" w:rsidRDefault="00C93770" w:rsidP="00C93770">
      <w:pPr>
        <w:spacing w:line="480" w:lineRule="auto"/>
      </w:pPr>
    </w:p>
    <w:p w14:paraId="497B43F4" w14:textId="77777777" w:rsidR="00C93770" w:rsidRDefault="00C93770" w:rsidP="00C93770">
      <w:pPr>
        <w:spacing w:line="480" w:lineRule="auto"/>
      </w:pPr>
    </w:p>
    <w:p w14:paraId="7E8C5A31" w14:textId="77777777" w:rsidR="00C93770" w:rsidRDefault="00C93770" w:rsidP="00C93770">
      <w:pPr>
        <w:spacing w:line="480" w:lineRule="auto"/>
      </w:pPr>
    </w:p>
    <w:p w14:paraId="16D23DF0" w14:textId="77777777" w:rsidR="00C93770" w:rsidRDefault="00C93770" w:rsidP="00C93770">
      <w:pPr>
        <w:spacing w:line="480" w:lineRule="auto"/>
      </w:pPr>
    </w:p>
    <w:p w14:paraId="5CD9F385" w14:textId="77777777" w:rsidR="00C93770" w:rsidRDefault="00C93770" w:rsidP="00C93770">
      <w:pPr>
        <w:spacing w:line="480" w:lineRule="auto"/>
      </w:pPr>
    </w:p>
    <w:p w14:paraId="72010E61" w14:textId="77777777" w:rsidR="00C93770" w:rsidRDefault="00C93770" w:rsidP="00C93770">
      <w:pPr>
        <w:spacing w:line="480" w:lineRule="auto"/>
      </w:pPr>
    </w:p>
    <w:p w14:paraId="44DB382D" w14:textId="77777777" w:rsidR="00C93770" w:rsidRDefault="00C93770" w:rsidP="00C93770">
      <w:pPr>
        <w:spacing w:line="480" w:lineRule="auto"/>
      </w:pPr>
    </w:p>
    <w:p w14:paraId="0B7844C2" w14:textId="77777777" w:rsidR="00C93770" w:rsidRDefault="00C93770" w:rsidP="00C93770">
      <w:pPr>
        <w:spacing w:line="480" w:lineRule="auto"/>
      </w:pPr>
    </w:p>
    <w:p w14:paraId="349C330C" w14:textId="77777777" w:rsidR="00C93770" w:rsidRDefault="00C93770" w:rsidP="00C93770">
      <w:pPr>
        <w:spacing w:line="480" w:lineRule="auto"/>
      </w:pPr>
    </w:p>
    <w:p w14:paraId="4622940F" w14:textId="77777777" w:rsidR="00C93770" w:rsidRDefault="00C93770" w:rsidP="00C93770">
      <w:pPr>
        <w:spacing w:line="480" w:lineRule="auto"/>
      </w:pPr>
    </w:p>
    <w:p w14:paraId="2F6CABCF" w14:textId="77777777" w:rsidR="00C93770" w:rsidRDefault="00C93770" w:rsidP="00C93770">
      <w:pPr>
        <w:spacing w:line="480" w:lineRule="auto"/>
      </w:pPr>
    </w:p>
    <w:p w14:paraId="077BC4E3" w14:textId="77777777" w:rsidR="00C93770" w:rsidRDefault="00C93770" w:rsidP="00C93770">
      <w:pPr>
        <w:spacing w:line="480" w:lineRule="auto"/>
      </w:pPr>
    </w:p>
    <w:p w14:paraId="663BC269" w14:textId="688D419C" w:rsidR="00E422B8" w:rsidRDefault="00B54554" w:rsidP="00B54554">
      <w:pPr>
        <w:pStyle w:val="Descripcin"/>
      </w:pPr>
      <w:r w:rsidRPr="002D4CD4">
        <w:rPr>
          <w:b/>
          <w:bCs w:val="0"/>
        </w:rPr>
        <w:lastRenderedPageBreak/>
        <w:t xml:space="preserve">Apéndice </w:t>
      </w:r>
      <w:r w:rsidRPr="002D4CD4">
        <w:rPr>
          <w:b/>
          <w:bCs w:val="0"/>
        </w:rPr>
        <w:fldChar w:fldCharType="begin"/>
      </w:r>
      <w:r w:rsidRPr="002D4CD4">
        <w:rPr>
          <w:b/>
          <w:bCs w:val="0"/>
        </w:rPr>
        <w:instrText xml:space="preserve"> SEQ Apéndice \* ARABIC </w:instrText>
      </w:r>
      <w:r w:rsidRPr="002D4CD4">
        <w:rPr>
          <w:b/>
          <w:bCs w:val="0"/>
        </w:rPr>
        <w:fldChar w:fldCharType="separate"/>
      </w:r>
      <w:r w:rsidR="00903722">
        <w:rPr>
          <w:b/>
          <w:bCs w:val="0"/>
          <w:noProof/>
        </w:rPr>
        <w:t>2</w:t>
      </w:r>
      <w:r w:rsidRPr="002D4CD4">
        <w:rPr>
          <w:b/>
          <w:bCs w:val="0"/>
        </w:rPr>
        <w:fldChar w:fldCharType="end"/>
      </w:r>
      <w:r w:rsidR="00E422B8">
        <w:t xml:space="preserve"> </w:t>
      </w:r>
      <w:r w:rsidR="00E422B8" w:rsidRPr="000122BE">
        <w:t>Cuestionario de Entrevista</w:t>
      </w:r>
    </w:p>
    <w:p w14:paraId="2C79D2FB" w14:textId="77777777" w:rsidR="00C93770" w:rsidRDefault="00C93770" w:rsidP="00EB191C">
      <w:pPr>
        <w:spacing w:line="276" w:lineRule="auto"/>
        <w:rPr>
          <w:b/>
          <w:bCs/>
          <w:lang w:val="es-MX"/>
        </w:rPr>
      </w:pPr>
      <w:r>
        <w:rPr>
          <w:b/>
          <w:bCs/>
          <w:lang w:val="es-MX"/>
        </w:rPr>
        <w:t xml:space="preserve">Entrevista a la Directora de la Veeduría Mujeres Libres de Violencia de Villavicencio </w:t>
      </w:r>
    </w:p>
    <w:p w14:paraId="589FAC7E" w14:textId="77777777" w:rsidR="00C93770" w:rsidRDefault="00C93770" w:rsidP="00EB191C">
      <w:pPr>
        <w:spacing w:line="276" w:lineRule="auto"/>
        <w:rPr>
          <w:b/>
          <w:bCs/>
          <w:lang w:val="es-MX"/>
        </w:rPr>
      </w:pPr>
      <w:r>
        <w:rPr>
          <w:b/>
          <w:bCs/>
          <w:lang w:val="es-MX"/>
        </w:rPr>
        <w:t xml:space="preserve">Tema: </w:t>
      </w:r>
    </w:p>
    <w:p w14:paraId="00A9384A" w14:textId="77777777" w:rsidR="00C93770" w:rsidRDefault="00C93770" w:rsidP="00EB191C">
      <w:pPr>
        <w:spacing w:line="276" w:lineRule="auto"/>
        <w:rPr>
          <w:b/>
          <w:bCs/>
          <w:lang w:val="es-MX"/>
        </w:rPr>
      </w:pPr>
      <w:r>
        <w:rPr>
          <w:b/>
          <w:bCs/>
          <w:lang w:val="es-MX"/>
        </w:rPr>
        <w:t>Entrevista Semiestructurada</w:t>
      </w:r>
    </w:p>
    <w:p w14:paraId="76E1328A" w14:textId="6DF93534" w:rsidR="00C93770" w:rsidRDefault="00C93770" w:rsidP="00EB191C">
      <w:pPr>
        <w:spacing w:line="276" w:lineRule="auto"/>
        <w:rPr>
          <w:lang w:val="es-MX"/>
        </w:rPr>
      </w:pPr>
      <w:r w:rsidRPr="00766F16">
        <w:rPr>
          <w:b/>
          <w:bCs/>
          <w:lang w:val="es-MX"/>
        </w:rPr>
        <w:t>Osvaldo A</w:t>
      </w:r>
      <w:r w:rsidR="003D4CF8">
        <w:rPr>
          <w:b/>
          <w:bCs/>
          <w:lang w:val="es-MX"/>
        </w:rPr>
        <w:t>v</w:t>
      </w:r>
      <w:r w:rsidRPr="00766F16">
        <w:rPr>
          <w:b/>
          <w:bCs/>
          <w:lang w:val="es-MX"/>
        </w:rPr>
        <w:t xml:space="preserve">ella: </w:t>
      </w:r>
      <w:r w:rsidRPr="00FE6E61">
        <w:rPr>
          <w:lang w:val="es-MX"/>
        </w:rPr>
        <w:t>Alejandra buenos días mi nombre es alba bella muñoz número de ce</w:t>
      </w:r>
      <w:r>
        <w:rPr>
          <w:lang w:val="es-MX"/>
        </w:rPr>
        <w:t>d</w:t>
      </w:r>
      <w:r w:rsidRPr="00FE6E61">
        <w:rPr>
          <w:lang w:val="es-MX"/>
        </w:rPr>
        <w:t xml:space="preserve">ula es </w:t>
      </w:r>
      <w:r>
        <w:rPr>
          <w:lang w:val="es-MX"/>
        </w:rPr>
        <w:t>*********</w:t>
      </w:r>
      <w:r w:rsidRPr="00FE6E61">
        <w:rPr>
          <w:lang w:val="es-MX"/>
        </w:rPr>
        <w:t xml:space="preserve"> terminé materias en la facultad de derecho de la universidad del meta de </w:t>
      </w:r>
      <w:r>
        <w:rPr>
          <w:lang w:val="es-MX"/>
        </w:rPr>
        <w:t>V</w:t>
      </w:r>
      <w:r w:rsidRPr="00FE6E61">
        <w:rPr>
          <w:lang w:val="es-MX"/>
        </w:rPr>
        <w:t>i</w:t>
      </w:r>
      <w:r>
        <w:rPr>
          <w:lang w:val="es-MX"/>
        </w:rPr>
        <w:t>llavi</w:t>
      </w:r>
      <w:r w:rsidRPr="00FE6E61">
        <w:rPr>
          <w:lang w:val="es-MX"/>
        </w:rPr>
        <w:t xml:space="preserve">cencio </w:t>
      </w:r>
      <w:r>
        <w:rPr>
          <w:lang w:val="es-MX"/>
        </w:rPr>
        <w:t>como</w:t>
      </w:r>
      <w:r w:rsidRPr="00FE6E61">
        <w:rPr>
          <w:lang w:val="es-MX"/>
        </w:rPr>
        <w:t xml:space="preserve"> opción de grado </w:t>
      </w:r>
      <w:r>
        <w:rPr>
          <w:lang w:val="es-MX"/>
        </w:rPr>
        <w:t>op</w:t>
      </w:r>
      <w:r w:rsidRPr="00FE6E61">
        <w:rPr>
          <w:lang w:val="es-MX"/>
        </w:rPr>
        <w:t xml:space="preserve">te por adelantar actividades relacionadas en el trabajo del grado en mi trabajo el grado se titula </w:t>
      </w:r>
      <w:r w:rsidRPr="003A065E">
        <w:rPr>
          <w:highlight w:val="yellow"/>
          <w:lang w:val="es-MX"/>
        </w:rPr>
        <w:t>barreras en el acceso</w:t>
      </w:r>
      <w:r w:rsidRPr="00FE6E61">
        <w:rPr>
          <w:lang w:val="es-MX"/>
        </w:rPr>
        <w:t xml:space="preserve"> a la </w:t>
      </w:r>
      <w:r w:rsidRPr="003A065E">
        <w:rPr>
          <w:highlight w:val="yellow"/>
          <w:lang w:val="es-MX"/>
        </w:rPr>
        <w:t>administración de justicia</w:t>
      </w:r>
      <w:r w:rsidRPr="00FE6E61">
        <w:rPr>
          <w:lang w:val="es-MX"/>
        </w:rPr>
        <w:t xml:space="preserve"> de las </w:t>
      </w:r>
      <w:r w:rsidRPr="003A065E">
        <w:rPr>
          <w:highlight w:val="yellow"/>
          <w:lang w:val="es-MX"/>
        </w:rPr>
        <w:t>mujeres víctimas de violencia intrafamiliar</w:t>
      </w:r>
      <w:r>
        <w:rPr>
          <w:lang w:val="es-MX"/>
        </w:rPr>
        <w:t xml:space="preserve">, </w:t>
      </w:r>
      <w:r w:rsidRPr="00FE6E61">
        <w:rPr>
          <w:lang w:val="es-MX"/>
        </w:rPr>
        <w:t xml:space="preserve">específicamente en la </w:t>
      </w:r>
      <w:r w:rsidRPr="003A065E">
        <w:rPr>
          <w:highlight w:val="yellow"/>
          <w:lang w:val="es-MX"/>
        </w:rPr>
        <w:t>comisaría primera</w:t>
      </w:r>
      <w:r w:rsidRPr="00FE6E61">
        <w:rPr>
          <w:lang w:val="es-MX"/>
        </w:rPr>
        <w:t xml:space="preserve"> de </w:t>
      </w:r>
      <w:r>
        <w:rPr>
          <w:lang w:val="es-MX"/>
        </w:rPr>
        <w:t>Villavicencio,</w:t>
      </w:r>
      <w:r w:rsidRPr="00FE6E61">
        <w:rPr>
          <w:lang w:val="es-MX"/>
        </w:rPr>
        <w:t xml:space="preserve"> allí nos centramos para adelantar todas las actividades hemos hecho un sinnúmero de actividades en las que ya pues hemos logrado determinar</w:t>
      </w:r>
      <w:r>
        <w:rPr>
          <w:lang w:val="es-MX"/>
        </w:rPr>
        <w:t xml:space="preserve"> barreras de acceso a la administración de justicia de las mujeres víctimas de violencia intrafamiliar,</w:t>
      </w:r>
      <w:r w:rsidRPr="00FE6E61">
        <w:rPr>
          <w:lang w:val="es-MX"/>
        </w:rPr>
        <w:t xml:space="preserve"> contigo quisiera llegar al punto específico </w:t>
      </w:r>
      <w:r>
        <w:rPr>
          <w:lang w:val="es-MX"/>
        </w:rPr>
        <w:t>de la identificación de esas barreras,</w:t>
      </w:r>
      <w:r w:rsidRPr="00FE6E61">
        <w:rPr>
          <w:lang w:val="es-MX"/>
        </w:rPr>
        <w:t xml:space="preserve"> e</w:t>
      </w:r>
      <w:r>
        <w:rPr>
          <w:lang w:val="es-MX"/>
        </w:rPr>
        <w:t>n</w:t>
      </w:r>
      <w:r w:rsidRPr="00FE6E61">
        <w:rPr>
          <w:lang w:val="es-MX"/>
        </w:rPr>
        <w:t xml:space="preserve"> primer</w:t>
      </w:r>
      <w:r>
        <w:rPr>
          <w:lang w:val="es-MX"/>
        </w:rPr>
        <w:t>a</w:t>
      </w:r>
      <w:r w:rsidRPr="00FE6E61">
        <w:rPr>
          <w:lang w:val="es-MX"/>
        </w:rPr>
        <w:t xml:space="preserve"> medi</w:t>
      </w:r>
      <w:r>
        <w:rPr>
          <w:lang w:val="es-MX"/>
        </w:rPr>
        <w:t>d</w:t>
      </w:r>
      <w:r w:rsidRPr="00FE6E61">
        <w:rPr>
          <w:lang w:val="es-MX"/>
        </w:rPr>
        <w:t>a me gustaría darte el espacio para que me indiques quién eres a que te dedicas cuál es tu cargo y demás respecto de tu presentación</w:t>
      </w:r>
      <w:r>
        <w:rPr>
          <w:lang w:val="es-MX"/>
        </w:rPr>
        <w:t>.</w:t>
      </w:r>
    </w:p>
    <w:p w14:paraId="385CD929" w14:textId="77777777" w:rsidR="00C93770" w:rsidRDefault="00C93770" w:rsidP="00EB191C">
      <w:pPr>
        <w:spacing w:line="276" w:lineRule="auto"/>
        <w:rPr>
          <w:lang w:val="es-MX"/>
        </w:rPr>
      </w:pPr>
      <w:r w:rsidRPr="00766F16">
        <w:rPr>
          <w:b/>
          <w:bCs/>
          <w:lang w:val="es-MX"/>
        </w:rPr>
        <w:t xml:space="preserve">Alejandra Mayorga: </w:t>
      </w:r>
      <w:r w:rsidRPr="0082247A">
        <w:rPr>
          <w:lang w:val="es-MX"/>
        </w:rPr>
        <w:t>bu</w:t>
      </w:r>
      <w:r>
        <w:rPr>
          <w:lang w:val="es-MX"/>
        </w:rPr>
        <w:t>e</w:t>
      </w:r>
      <w:r w:rsidRPr="0082247A">
        <w:rPr>
          <w:lang w:val="es-MX"/>
        </w:rPr>
        <w:t>no</w:t>
      </w:r>
      <w:r>
        <w:rPr>
          <w:lang w:val="es-MX"/>
        </w:rPr>
        <w:t>,</w:t>
      </w:r>
      <w:r w:rsidRPr="0082247A">
        <w:rPr>
          <w:lang w:val="es-MX"/>
        </w:rPr>
        <w:t xml:space="preserve"> gracias mi nom</w:t>
      </w:r>
      <w:r w:rsidRPr="00FE6E61">
        <w:rPr>
          <w:lang w:val="es-MX"/>
        </w:rPr>
        <w:t>bre es Alejandr</w:t>
      </w:r>
      <w:r>
        <w:rPr>
          <w:lang w:val="es-MX"/>
        </w:rPr>
        <w:t>a</w:t>
      </w:r>
      <w:r w:rsidRPr="00FE6E61">
        <w:rPr>
          <w:lang w:val="es-MX"/>
        </w:rPr>
        <w:t xml:space="preserve"> </w:t>
      </w:r>
      <w:r>
        <w:rPr>
          <w:lang w:val="es-MX"/>
        </w:rPr>
        <w:t>M</w:t>
      </w:r>
      <w:r w:rsidRPr="00FE6E61">
        <w:rPr>
          <w:lang w:val="es-MX"/>
        </w:rPr>
        <w:t>ayorga representante legal de la</w:t>
      </w:r>
      <w:r>
        <w:rPr>
          <w:lang w:val="es-MX"/>
        </w:rPr>
        <w:t xml:space="preserve"> veeduría </w:t>
      </w:r>
      <w:r w:rsidRPr="00FE6E61">
        <w:rPr>
          <w:lang w:val="es-MX"/>
        </w:rPr>
        <w:t xml:space="preserve">mujeres libres de violencia </w:t>
      </w:r>
      <w:r>
        <w:rPr>
          <w:lang w:val="es-MX"/>
        </w:rPr>
        <w:t>del</w:t>
      </w:r>
      <w:r w:rsidRPr="00FE6E61">
        <w:rPr>
          <w:lang w:val="es-MX"/>
        </w:rPr>
        <w:t xml:space="preserve"> departamento </w:t>
      </w:r>
      <w:r>
        <w:rPr>
          <w:lang w:val="es-MX"/>
        </w:rPr>
        <w:t>d</w:t>
      </w:r>
      <w:r w:rsidRPr="00FE6E61">
        <w:rPr>
          <w:lang w:val="es-MX"/>
        </w:rPr>
        <w:t xml:space="preserve">el </w:t>
      </w:r>
      <w:r>
        <w:rPr>
          <w:lang w:val="es-MX"/>
        </w:rPr>
        <w:t xml:space="preserve">Meta, la </w:t>
      </w:r>
      <w:r w:rsidRPr="00FE6E61">
        <w:rPr>
          <w:lang w:val="es-MX"/>
        </w:rPr>
        <w:t>cual hace seguimiento a las rutas de atención a violencia</w:t>
      </w:r>
      <w:r>
        <w:rPr>
          <w:lang w:val="es-MX"/>
        </w:rPr>
        <w:t>s</w:t>
      </w:r>
      <w:r w:rsidRPr="00FE6E61">
        <w:rPr>
          <w:lang w:val="es-MX"/>
        </w:rPr>
        <w:t xml:space="preserve"> basada</w:t>
      </w:r>
      <w:r>
        <w:rPr>
          <w:lang w:val="es-MX"/>
        </w:rPr>
        <w:t>s</w:t>
      </w:r>
      <w:r w:rsidRPr="00FE6E61">
        <w:rPr>
          <w:lang w:val="es-MX"/>
        </w:rPr>
        <w:t xml:space="preserve"> en género en el marco de la ley </w:t>
      </w:r>
      <w:r>
        <w:rPr>
          <w:lang w:val="es-MX"/>
        </w:rPr>
        <w:t xml:space="preserve">1257 del 2008, entonces nos encargamos pues </w:t>
      </w:r>
      <w:r w:rsidRPr="00FE6E61">
        <w:rPr>
          <w:lang w:val="es-MX"/>
        </w:rPr>
        <w:t>aparte de hacer verificación y cumplimiento de esta</w:t>
      </w:r>
      <w:r>
        <w:rPr>
          <w:lang w:val="es-MX"/>
        </w:rPr>
        <w:t xml:space="preserve"> ley, </w:t>
      </w:r>
      <w:r w:rsidRPr="00FE6E61">
        <w:rPr>
          <w:lang w:val="es-MX"/>
        </w:rPr>
        <w:t>también de</w:t>
      </w:r>
      <w:r>
        <w:rPr>
          <w:lang w:val="es-MX"/>
        </w:rPr>
        <w:t xml:space="preserve"> asesorar y verificar por medio del acompañamiento directo de las mujeres que nos contactan, pues si la </w:t>
      </w:r>
      <w:r w:rsidRPr="00FE6E61">
        <w:rPr>
          <w:lang w:val="es-MX"/>
        </w:rPr>
        <w:t xml:space="preserve">ruta </w:t>
      </w:r>
      <w:r>
        <w:rPr>
          <w:lang w:val="es-MX"/>
        </w:rPr>
        <w:t xml:space="preserve">se está o </w:t>
      </w:r>
      <w:r w:rsidRPr="00FE6E61">
        <w:rPr>
          <w:lang w:val="es-MX"/>
        </w:rPr>
        <w:t>no cumpliendo</w:t>
      </w:r>
      <w:r>
        <w:rPr>
          <w:lang w:val="es-MX"/>
        </w:rPr>
        <w:t>,</w:t>
      </w:r>
      <w:r w:rsidRPr="00FE6E61">
        <w:rPr>
          <w:lang w:val="es-MX"/>
        </w:rPr>
        <w:t xml:space="preserve"> con lo que es la </w:t>
      </w:r>
      <w:r w:rsidRPr="00B1189C">
        <w:rPr>
          <w:highlight w:val="yellow"/>
          <w:lang w:val="es-MX"/>
        </w:rPr>
        <w:t>protección la garantía y el acceso de derechos a una vida libre de violencia</w:t>
      </w:r>
      <w:r>
        <w:rPr>
          <w:lang w:val="es-MX"/>
        </w:rPr>
        <w:t xml:space="preserve"> para ellas.</w:t>
      </w:r>
    </w:p>
    <w:p w14:paraId="5D03D707" w14:textId="77777777" w:rsidR="00C93770" w:rsidRDefault="00C93770" w:rsidP="00EB191C">
      <w:pPr>
        <w:spacing w:line="276" w:lineRule="auto"/>
        <w:rPr>
          <w:lang w:val="es-MX"/>
        </w:rPr>
      </w:pPr>
      <w:r w:rsidRPr="00737A80">
        <w:rPr>
          <w:b/>
          <w:bCs/>
          <w:lang w:val="es-MX"/>
        </w:rPr>
        <w:t>OA:</w:t>
      </w:r>
      <w:r w:rsidRPr="00FE6E61">
        <w:rPr>
          <w:lang w:val="es-MX"/>
        </w:rPr>
        <w:t xml:space="preserve"> </w:t>
      </w:r>
      <w:r>
        <w:rPr>
          <w:lang w:val="es-MX"/>
        </w:rPr>
        <w:t>¿Q</w:t>
      </w:r>
      <w:r w:rsidRPr="00FE6E61">
        <w:rPr>
          <w:lang w:val="es-MX"/>
        </w:rPr>
        <w:t>ué tiempo llevas en la ve</w:t>
      </w:r>
      <w:r>
        <w:rPr>
          <w:lang w:val="es-MX"/>
        </w:rPr>
        <w:t>e</w:t>
      </w:r>
      <w:r w:rsidRPr="00FE6E61">
        <w:rPr>
          <w:lang w:val="es-MX"/>
        </w:rPr>
        <w:t>du</w:t>
      </w:r>
      <w:r>
        <w:rPr>
          <w:lang w:val="es-MX"/>
        </w:rPr>
        <w:t>r</w:t>
      </w:r>
      <w:r w:rsidRPr="00FE6E61">
        <w:rPr>
          <w:lang w:val="es-MX"/>
        </w:rPr>
        <w:t>ía</w:t>
      </w:r>
      <w:r>
        <w:rPr>
          <w:lang w:val="es-MX"/>
        </w:rPr>
        <w:t>?</w:t>
      </w:r>
    </w:p>
    <w:p w14:paraId="775D1F46" w14:textId="77777777" w:rsidR="00C93770" w:rsidRDefault="00C93770" w:rsidP="00EB191C">
      <w:pPr>
        <w:spacing w:line="276" w:lineRule="auto"/>
        <w:rPr>
          <w:lang w:val="es-MX"/>
        </w:rPr>
      </w:pPr>
      <w:r w:rsidRPr="005E1415">
        <w:rPr>
          <w:b/>
          <w:bCs/>
          <w:lang w:val="es-MX"/>
        </w:rPr>
        <w:t>AM:</w:t>
      </w:r>
      <w:r w:rsidRPr="00FE6E61">
        <w:rPr>
          <w:lang w:val="es-MX"/>
        </w:rPr>
        <w:t xml:space="preserve"> yo soy fundadora de la </w:t>
      </w:r>
      <w:r>
        <w:rPr>
          <w:lang w:val="es-MX"/>
        </w:rPr>
        <w:t>veeduría</w:t>
      </w:r>
      <w:r w:rsidRPr="00FE6E61">
        <w:rPr>
          <w:lang w:val="es-MX"/>
        </w:rPr>
        <w:t xml:space="preserve"> llevamos 8 años en el departamento del meta </w:t>
      </w:r>
      <w:r>
        <w:rPr>
          <w:lang w:val="es-MX"/>
        </w:rPr>
        <w:t>Veeduría</w:t>
      </w:r>
    </w:p>
    <w:p w14:paraId="4A85CAAC" w14:textId="77777777" w:rsidR="00C93770" w:rsidRDefault="00C93770" w:rsidP="00EB191C">
      <w:pPr>
        <w:spacing w:line="276" w:lineRule="auto"/>
        <w:rPr>
          <w:lang w:val="es-MX"/>
        </w:rPr>
      </w:pPr>
      <w:r w:rsidRPr="00CC6CAA">
        <w:rPr>
          <w:b/>
          <w:bCs/>
          <w:lang w:val="es-MX"/>
        </w:rPr>
        <w:t>OA:</w:t>
      </w:r>
      <w:r w:rsidRPr="00CC6CAA">
        <w:rPr>
          <w:lang w:val="es-MX"/>
        </w:rPr>
        <w:t xml:space="preserve"> </w:t>
      </w:r>
      <w:r w:rsidRPr="00FE6E61">
        <w:rPr>
          <w:lang w:val="es-MX"/>
        </w:rPr>
        <w:t xml:space="preserve">en tu presentación me hacían más o menos como un objetivo de la </w:t>
      </w:r>
      <w:r w:rsidRPr="00B1189C">
        <w:rPr>
          <w:highlight w:val="yellow"/>
          <w:lang w:val="es-MX"/>
        </w:rPr>
        <w:t>veeduría,</w:t>
      </w:r>
      <w:r w:rsidRPr="00B1189C">
        <w:rPr>
          <w:b/>
          <w:bCs/>
          <w:highlight w:val="yellow"/>
          <w:lang w:val="es-MX"/>
        </w:rPr>
        <w:t xml:space="preserve"> </w:t>
      </w:r>
      <w:r w:rsidRPr="00B1189C">
        <w:rPr>
          <w:highlight w:val="yellow"/>
          <w:lang w:val="es-MX"/>
        </w:rPr>
        <w:t>el objetivo</w:t>
      </w:r>
      <w:r w:rsidRPr="00FE6E61">
        <w:rPr>
          <w:lang w:val="es-MX"/>
        </w:rPr>
        <w:t xml:space="preserve"> específico pues además de la protección de las mujeres y demás</w:t>
      </w:r>
      <w:r>
        <w:rPr>
          <w:lang w:val="es-MX"/>
        </w:rPr>
        <w:t>,</w:t>
      </w:r>
      <w:r w:rsidRPr="00FE6E61">
        <w:rPr>
          <w:lang w:val="es-MX"/>
        </w:rPr>
        <w:t xml:space="preserve"> es mencionabas algo respecto de que se garanticen esos derechos</w:t>
      </w:r>
      <w:r>
        <w:rPr>
          <w:lang w:val="es-MX"/>
        </w:rPr>
        <w:t>. ¿M</w:t>
      </w:r>
      <w:r w:rsidRPr="00FE6E61">
        <w:rPr>
          <w:lang w:val="es-MX"/>
        </w:rPr>
        <w:t>e puedes especificar emplear un poco más sobre el tema</w:t>
      </w:r>
      <w:r>
        <w:rPr>
          <w:lang w:val="es-MX"/>
        </w:rPr>
        <w:t>?</w:t>
      </w:r>
    </w:p>
    <w:p w14:paraId="09BD0746" w14:textId="77777777" w:rsidR="00C93770" w:rsidRDefault="00C93770" w:rsidP="00EB191C">
      <w:pPr>
        <w:spacing w:line="276" w:lineRule="auto"/>
        <w:rPr>
          <w:lang w:val="es-MX"/>
        </w:rPr>
      </w:pPr>
      <w:r w:rsidRPr="00C00BFE">
        <w:rPr>
          <w:b/>
          <w:bCs/>
          <w:lang w:val="es-MX"/>
        </w:rPr>
        <w:t>AM:</w:t>
      </w:r>
      <w:r>
        <w:rPr>
          <w:lang w:val="es-MX"/>
        </w:rPr>
        <w:t xml:space="preserve"> Bueno, que </w:t>
      </w:r>
      <w:r w:rsidRPr="00FE6E61">
        <w:rPr>
          <w:lang w:val="es-MX"/>
        </w:rPr>
        <w:t>se garantice</w:t>
      </w:r>
      <w:r>
        <w:rPr>
          <w:lang w:val="es-MX"/>
        </w:rPr>
        <w:t>n</w:t>
      </w:r>
      <w:r w:rsidRPr="00FE6E61">
        <w:rPr>
          <w:lang w:val="es-MX"/>
        </w:rPr>
        <w:t xml:space="preserve"> los derechos al acceso libre de violencia implica</w:t>
      </w:r>
      <w:r>
        <w:rPr>
          <w:lang w:val="es-MX"/>
        </w:rPr>
        <w:t>,</w:t>
      </w:r>
      <w:r w:rsidRPr="00FE6E61">
        <w:rPr>
          <w:lang w:val="es-MX"/>
        </w:rPr>
        <w:t xml:space="preserve"> que el </w:t>
      </w:r>
      <w:r>
        <w:rPr>
          <w:lang w:val="es-MX"/>
        </w:rPr>
        <w:t>E</w:t>
      </w:r>
      <w:r w:rsidRPr="00FE6E61">
        <w:rPr>
          <w:lang w:val="es-MX"/>
        </w:rPr>
        <w:t>stado</w:t>
      </w:r>
      <w:r>
        <w:rPr>
          <w:lang w:val="es-MX"/>
        </w:rPr>
        <w:t xml:space="preserve"> por ejemplo, tenga </w:t>
      </w:r>
      <w:r w:rsidRPr="00FE6E61">
        <w:rPr>
          <w:lang w:val="es-MX"/>
        </w:rPr>
        <w:t>los espacios para que la movilidad sea tengan acceso ah pues todo el tema de la ruta de atención</w:t>
      </w:r>
      <w:r>
        <w:rPr>
          <w:lang w:val="es-MX"/>
        </w:rPr>
        <w:t>, los</w:t>
      </w:r>
      <w:r w:rsidRPr="00FE6E61">
        <w:rPr>
          <w:lang w:val="es-MX"/>
        </w:rPr>
        <w:t xml:space="preserve"> operadores de justicia y que también t</w:t>
      </w:r>
      <w:r>
        <w:rPr>
          <w:lang w:val="es-MX"/>
        </w:rPr>
        <w:t>e</w:t>
      </w:r>
      <w:r w:rsidRPr="00FE6E61">
        <w:rPr>
          <w:lang w:val="es-MX"/>
        </w:rPr>
        <w:t xml:space="preserve"> </w:t>
      </w:r>
      <w:r>
        <w:rPr>
          <w:lang w:val="es-MX"/>
        </w:rPr>
        <w:t xml:space="preserve">traten de manera digna y no revictimizante cuando ellas van a denunciar, </w:t>
      </w:r>
      <w:r w:rsidRPr="00FE6E61">
        <w:rPr>
          <w:lang w:val="es-MX"/>
        </w:rPr>
        <w:t>pero que además no solo se</w:t>
      </w:r>
      <w:r>
        <w:rPr>
          <w:lang w:val="es-MX"/>
        </w:rPr>
        <w:t>a</w:t>
      </w:r>
      <w:r w:rsidRPr="00FE6E61">
        <w:rPr>
          <w:lang w:val="es-MX"/>
        </w:rPr>
        <w:t xml:space="preserve"> espera</w:t>
      </w:r>
      <w:r>
        <w:rPr>
          <w:lang w:val="es-MX"/>
        </w:rPr>
        <w:t>r</w:t>
      </w:r>
      <w:r w:rsidRPr="00FE6E61">
        <w:rPr>
          <w:lang w:val="es-MX"/>
        </w:rPr>
        <w:t xml:space="preserve"> </w:t>
      </w:r>
      <w:r>
        <w:rPr>
          <w:lang w:val="es-MX"/>
        </w:rPr>
        <w:t xml:space="preserve">a </w:t>
      </w:r>
      <w:r w:rsidRPr="00FE6E61">
        <w:rPr>
          <w:lang w:val="es-MX"/>
        </w:rPr>
        <w:t>que las mujeres denuncien</w:t>
      </w:r>
      <w:r>
        <w:rPr>
          <w:lang w:val="es-MX"/>
        </w:rPr>
        <w:t>,</w:t>
      </w:r>
      <w:r w:rsidRPr="00FE6E61">
        <w:rPr>
          <w:lang w:val="es-MX"/>
        </w:rPr>
        <w:t xml:space="preserve"> si no quedaran medidas de prevención para la no violencia contra las mujeres que eso también está </w:t>
      </w:r>
      <w:r>
        <w:rPr>
          <w:lang w:val="es-MX"/>
        </w:rPr>
        <w:t>en</w:t>
      </w:r>
      <w:r w:rsidRPr="00FE6E61">
        <w:rPr>
          <w:lang w:val="es-MX"/>
        </w:rPr>
        <w:t>marcad</w:t>
      </w:r>
      <w:r>
        <w:rPr>
          <w:lang w:val="es-MX"/>
        </w:rPr>
        <w:t>o</w:t>
      </w:r>
      <w:r w:rsidRPr="00FE6E61">
        <w:rPr>
          <w:lang w:val="es-MX"/>
        </w:rPr>
        <w:t xml:space="preserve"> en la ley 1257</w:t>
      </w:r>
      <w:r>
        <w:rPr>
          <w:lang w:val="es-MX"/>
        </w:rPr>
        <w:t>,</w:t>
      </w:r>
      <w:r w:rsidRPr="00FE6E61">
        <w:rPr>
          <w:lang w:val="es-MX"/>
        </w:rPr>
        <w:t xml:space="preserve"> pues habla un poco de cómo </w:t>
      </w:r>
      <w:r>
        <w:rPr>
          <w:lang w:val="es-MX"/>
        </w:rPr>
        <w:t>deberían</w:t>
      </w:r>
      <w:r w:rsidRPr="00FE6E61">
        <w:rPr>
          <w:lang w:val="es-MX"/>
        </w:rPr>
        <w:t xml:space="preserve"> funciona</w:t>
      </w:r>
      <w:r>
        <w:rPr>
          <w:lang w:val="es-MX"/>
        </w:rPr>
        <w:t xml:space="preserve">r </w:t>
      </w:r>
      <w:r w:rsidRPr="00FE6E61">
        <w:rPr>
          <w:lang w:val="es-MX"/>
        </w:rPr>
        <w:t>las comisarías</w:t>
      </w:r>
      <w:r>
        <w:rPr>
          <w:lang w:val="es-MX"/>
        </w:rPr>
        <w:t>, la Fiscalía, M</w:t>
      </w:r>
      <w:r w:rsidRPr="00FE6E61">
        <w:rPr>
          <w:lang w:val="es-MX"/>
        </w:rPr>
        <w:t xml:space="preserve">edicina </w:t>
      </w:r>
      <w:r>
        <w:rPr>
          <w:lang w:val="es-MX"/>
        </w:rPr>
        <w:t>L</w:t>
      </w:r>
      <w:r w:rsidRPr="00FE6E61">
        <w:rPr>
          <w:lang w:val="es-MX"/>
        </w:rPr>
        <w:t>egal</w:t>
      </w:r>
      <w:r>
        <w:rPr>
          <w:lang w:val="es-MX"/>
        </w:rPr>
        <w:t>,</w:t>
      </w:r>
      <w:r w:rsidRPr="00FE6E61">
        <w:rPr>
          <w:lang w:val="es-MX"/>
        </w:rPr>
        <w:t xml:space="preserve"> </w:t>
      </w:r>
      <w:r>
        <w:rPr>
          <w:lang w:val="es-MX"/>
        </w:rPr>
        <w:t>con un enfoque de género para el</w:t>
      </w:r>
      <w:r w:rsidRPr="00FE6E61">
        <w:rPr>
          <w:lang w:val="es-MX"/>
        </w:rPr>
        <w:t xml:space="preserve"> grueso de la ciudadanía</w:t>
      </w:r>
      <w:r>
        <w:rPr>
          <w:lang w:val="es-MX"/>
        </w:rPr>
        <w:t>,</w:t>
      </w:r>
      <w:r w:rsidRPr="00FE6E61">
        <w:rPr>
          <w:lang w:val="es-MX"/>
        </w:rPr>
        <w:t xml:space="preserve"> entonces nosotros lo que vemos es </w:t>
      </w:r>
      <w:r>
        <w:rPr>
          <w:lang w:val="es-MX"/>
        </w:rPr>
        <w:t xml:space="preserve">la </w:t>
      </w:r>
      <w:r w:rsidRPr="00FE6E61">
        <w:rPr>
          <w:lang w:val="es-MX"/>
        </w:rPr>
        <w:t>prevención en caso que ya pase la violencia</w:t>
      </w:r>
      <w:r>
        <w:rPr>
          <w:lang w:val="es-MX"/>
        </w:rPr>
        <w:t>,</w:t>
      </w:r>
      <w:r w:rsidRPr="00FE6E61">
        <w:rPr>
          <w:lang w:val="es-MX"/>
        </w:rPr>
        <w:t xml:space="preserve"> la atención con un enfoque de género pero también las medidas atención que son por ejemplo</w:t>
      </w:r>
      <w:r>
        <w:rPr>
          <w:lang w:val="es-MX"/>
        </w:rPr>
        <w:t>, que</w:t>
      </w:r>
      <w:r w:rsidRPr="00FE6E61">
        <w:rPr>
          <w:lang w:val="es-MX"/>
        </w:rPr>
        <w:t xml:space="preserve"> </w:t>
      </w:r>
      <w:r>
        <w:rPr>
          <w:lang w:val="es-MX"/>
        </w:rPr>
        <w:t>a</w:t>
      </w:r>
      <w:r w:rsidRPr="00FE6E61">
        <w:rPr>
          <w:lang w:val="es-MX"/>
        </w:rPr>
        <w:t xml:space="preserve">horita hablaremos un poco que esos son mayoritariamente de las comisarías de familia y que las medidas de protección también se les garanticen al mujeres entonces nosotros volveremos para quienes realmente pues el </w:t>
      </w:r>
      <w:r>
        <w:rPr>
          <w:lang w:val="es-MX"/>
        </w:rPr>
        <w:t>E</w:t>
      </w:r>
      <w:r w:rsidRPr="00FE6E61">
        <w:rPr>
          <w:lang w:val="es-MX"/>
        </w:rPr>
        <w:t>stado cumpla con lo que</w:t>
      </w:r>
      <w:r>
        <w:rPr>
          <w:lang w:val="es-MX"/>
        </w:rPr>
        <w:t xml:space="preserve"> debe </w:t>
      </w:r>
      <w:r w:rsidRPr="00FE6E61">
        <w:rPr>
          <w:lang w:val="es-MX"/>
        </w:rPr>
        <w:t>cumplir</w:t>
      </w:r>
      <w:r>
        <w:rPr>
          <w:lang w:val="es-MX"/>
        </w:rPr>
        <w:t>le</w:t>
      </w:r>
      <w:r w:rsidRPr="00FE6E61">
        <w:rPr>
          <w:lang w:val="es-MX"/>
        </w:rPr>
        <w:t xml:space="preserve"> a las mujeres para poder </w:t>
      </w:r>
      <w:r w:rsidRPr="00FE6E61">
        <w:rPr>
          <w:lang w:val="es-MX"/>
        </w:rPr>
        <w:lastRenderedPageBreak/>
        <w:t xml:space="preserve">garantizar pues eso que estamos hablando y que por eso es el nombre de </w:t>
      </w:r>
      <w:r>
        <w:rPr>
          <w:lang w:val="es-MX"/>
        </w:rPr>
        <w:t xml:space="preserve">la veeduría, </w:t>
      </w:r>
      <w:r w:rsidRPr="00FE6E61">
        <w:rPr>
          <w:lang w:val="es-MX"/>
        </w:rPr>
        <w:t>una vida libre de violencia</w:t>
      </w:r>
      <w:r>
        <w:rPr>
          <w:lang w:val="es-MX"/>
        </w:rPr>
        <w:t>s</w:t>
      </w:r>
    </w:p>
    <w:p w14:paraId="33CCB34A" w14:textId="77777777" w:rsidR="00C93770" w:rsidRDefault="00C93770" w:rsidP="00EB191C">
      <w:pPr>
        <w:spacing w:line="276" w:lineRule="auto"/>
        <w:rPr>
          <w:lang w:val="es-MX"/>
        </w:rPr>
      </w:pPr>
      <w:r w:rsidRPr="00253FF6">
        <w:rPr>
          <w:b/>
          <w:bCs/>
          <w:lang w:val="es-MX"/>
        </w:rPr>
        <w:t xml:space="preserve">OA: </w:t>
      </w:r>
      <w:r w:rsidRPr="00253FF6">
        <w:rPr>
          <w:lang w:val="es-MX"/>
        </w:rPr>
        <w:t>D</w:t>
      </w:r>
      <w:r w:rsidRPr="00FE6E61">
        <w:rPr>
          <w:lang w:val="es-MX"/>
        </w:rPr>
        <w:t xml:space="preserve">igamos que voy a tratar de hacer lo más específico frente al tema en razón a que es un premio que tú me </w:t>
      </w:r>
      <w:r>
        <w:rPr>
          <w:lang w:val="es-MX"/>
        </w:rPr>
        <w:t>d</w:t>
      </w:r>
      <w:r w:rsidRPr="00FE6E61">
        <w:rPr>
          <w:lang w:val="es-MX"/>
        </w:rPr>
        <w:t>as al respecto de del tiempo</w:t>
      </w:r>
      <w:r>
        <w:rPr>
          <w:lang w:val="es-MX"/>
        </w:rPr>
        <w:t>,</w:t>
      </w:r>
      <w:r w:rsidRPr="00FE6E61">
        <w:rPr>
          <w:lang w:val="es-MX"/>
        </w:rPr>
        <w:t xml:space="preserve"> no</w:t>
      </w:r>
      <w:r>
        <w:rPr>
          <w:lang w:val="es-MX"/>
        </w:rPr>
        <w:t>…</w:t>
      </w:r>
      <w:r w:rsidRPr="00FE6E61">
        <w:rPr>
          <w:lang w:val="es-MX"/>
        </w:rPr>
        <w:t xml:space="preserve"> </w:t>
      </w:r>
      <w:r>
        <w:rPr>
          <w:lang w:val="es-MX"/>
        </w:rPr>
        <w:t>E</w:t>
      </w:r>
      <w:r w:rsidRPr="00FE6E61">
        <w:rPr>
          <w:lang w:val="es-MX"/>
        </w:rPr>
        <w:t>ntonces le agradezco reiteradamente esa participación</w:t>
      </w:r>
      <w:r>
        <w:rPr>
          <w:lang w:val="es-MX"/>
        </w:rPr>
        <w:t>. ¿Qué</w:t>
      </w:r>
      <w:r w:rsidRPr="00FE6E61">
        <w:rPr>
          <w:lang w:val="es-MX"/>
        </w:rPr>
        <w:t xml:space="preserve"> estadísticas aproximadas</w:t>
      </w:r>
      <w:r>
        <w:rPr>
          <w:lang w:val="es-MX"/>
        </w:rPr>
        <w:t>, o cuantas</w:t>
      </w:r>
      <w:r w:rsidRPr="00FE6E61">
        <w:rPr>
          <w:lang w:val="es-MX"/>
        </w:rPr>
        <w:t xml:space="preserve"> mujeres pueden ser víctimas de violencia intrafamiliar en el día a la semana como como lo </w:t>
      </w:r>
      <w:r>
        <w:rPr>
          <w:lang w:val="es-MX"/>
        </w:rPr>
        <w:t>miden?</w:t>
      </w:r>
      <w:r w:rsidRPr="00FE6E61">
        <w:rPr>
          <w:lang w:val="es-MX"/>
        </w:rPr>
        <w:t xml:space="preserve"> </w:t>
      </w:r>
      <w:r>
        <w:rPr>
          <w:lang w:val="es-MX"/>
        </w:rPr>
        <w:t>¿C</w:t>
      </w:r>
      <w:r w:rsidRPr="00FE6E61">
        <w:rPr>
          <w:lang w:val="es-MX"/>
        </w:rPr>
        <w:t>ómo podemos identificarlas</w:t>
      </w:r>
      <w:r>
        <w:rPr>
          <w:lang w:val="es-MX"/>
        </w:rPr>
        <w:t>?</w:t>
      </w:r>
    </w:p>
    <w:p w14:paraId="4F06F3D3" w14:textId="77777777" w:rsidR="00C93770" w:rsidRDefault="00C93770" w:rsidP="00EB191C">
      <w:pPr>
        <w:spacing w:line="276" w:lineRule="auto"/>
        <w:rPr>
          <w:lang w:val="es-MX"/>
        </w:rPr>
      </w:pPr>
      <w:r w:rsidRPr="00CA1758">
        <w:rPr>
          <w:b/>
          <w:bCs/>
          <w:lang w:val="es-MX"/>
        </w:rPr>
        <w:t>AM:</w:t>
      </w:r>
      <w:r>
        <w:rPr>
          <w:lang w:val="es-MX"/>
        </w:rPr>
        <w:t xml:space="preserve"> Bueno,</w:t>
      </w:r>
      <w:r w:rsidRPr="00FE6E61">
        <w:rPr>
          <w:lang w:val="es-MX"/>
        </w:rPr>
        <w:t xml:space="preserve"> decir que nosotras como </w:t>
      </w:r>
      <w:r>
        <w:rPr>
          <w:lang w:val="es-MX"/>
        </w:rPr>
        <w:t>veeduría</w:t>
      </w:r>
      <w:r w:rsidRPr="00FE6E61">
        <w:rPr>
          <w:lang w:val="es-MX"/>
        </w:rPr>
        <w:t xml:space="preserve"> tenemos una postura sobre las cifras</w:t>
      </w:r>
      <w:r>
        <w:rPr>
          <w:lang w:val="es-MX"/>
        </w:rPr>
        <w:t>,</w:t>
      </w:r>
      <w:r w:rsidRPr="00FE6E61">
        <w:rPr>
          <w:lang w:val="es-MX"/>
        </w:rPr>
        <w:t xml:space="preserve"> </w:t>
      </w:r>
      <w:r>
        <w:rPr>
          <w:lang w:val="es-MX"/>
        </w:rPr>
        <w:t xml:space="preserve">las cifras </w:t>
      </w:r>
      <w:r w:rsidRPr="00FE6E61">
        <w:rPr>
          <w:lang w:val="es-MX"/>
        </w:rPr>
        <w:t>muchas veces no</w:t>
      </w:r>
      <w:r>
        <w:rPr>
          <w:lang w:val="es-MX"/>
        </w:rPr>
        <w:t>, no…</w:t>
      </w:r>
      <w:r w:rsidRPr="00FE6E61">
        <w:rPr>
          <w:lang w:val="es-MX"/>
        </w:rPr>
        <w:t xml:space="preserve"> </w:t>
      </w:r>
      <w:r>
        <w:rPr>
          <w:lang w:val="es-MX"/>
        </w:rPr>
        <w:t>D</w:t>
      </w:r>
      <w:r w:rsidRPr="00FE6E61">
        <w:rPr>
          <w:lang w:val="es-MX"/>
        </w:rPr>
        <w:t>eshumaniza</w:t>
      </w:r>
      <w:r>
        <w:rPr>
          <w:lang w:val="es-MX"/>
        </w:rPr>
        <w:t>n</w:t>
      </w:r>
      <w:r w:rsidRPr="00FE6E61">
        <w:rPr>
          <w:lang w:val="es-MX"/>
        </w:rPr>
        <w:t xml:space="preserve"> las realidades </w:t>
      </w:r>
      <w:r>
        <w:rPr>
          <w:lang w:val="es-MX"/>
        </w:rPr>
        <w:t xml:space="preserve">que hay </w:t>
      </w:r>
      <w:r w:rsidRPr="00FE6E61">
        <w:rPr>
          <w:lang w:val="es-MX"/>
        </w:rPr>
        <w:t>de la violencia que hay en</w:t>
      </w:r>
      <w:r>
        <w:rPr>
          <w:lang w:val="es-MX"/>
        </w:rPr>
        <w:t xml:space="preserve"> las</w:t>
      </w:r>
      <w:r w:rsidRPr="00FE6E61">
        <w:rPr>
          <w:lang w:val="es-MX"/>
        </w:rPr>
        <w:t xml:space="preserve"> mujeres</w:t>
      </w:r>
      <w:r>
        <w:rPr>
          <w:lang w:val="es-MX"/>
        </w:rPr>
        <w:t>,</w:t>
      </w:r>
      <w:r w:rsidRPr="00FE6E61">
        <w:rPr>
          <w:lang w:val="es-MX"/>
        </w:rPr>
        <w:t xml:space="preserve"> entonces decir que son 100 mujeres al día y </w:t>
      </w:r>
      <w:r>
        <w:rPr>
          <w:lang w:val="es-MX"/>
        </w:rPr>
        <w:t xml:space="preserve">que </w:t>
      </w:r>
      <w:r w:rsidRPr="00FE6E61">
        <w:rPr>
          <w:lang w:val="es-MX"/>
        </w:rPr>
        <w:t xml:space="preserve">cuando haya 5 entonces </w:t>
      </w:r>
      <w:r>
        <w:rPr>
          <w:lang w:val="es-MX"/>
        </w:rPr>
        <w:t xml:space="preserve">la cerramos, genera que </w:t>
      </w:r>
      <w:r w:rsidRPr="00FE6E61">
        <w:rPr>
          <w:lang w:val="es-MX"/>
        </w:rPr>
        <w:t>no debería haber ninguna</w:t>
      </w:r>
      <w:r>
        <w:rPr>
          <w:lang w:val="es-MX"/>
        </w:rPr>
        <w:t>,</w:t>
      </w:r>
      <w:r w:rsidRPr="00FE6E61">
        <w:rPr>
          <w:lang w:val="es-MX"/>
        </w:rPr>
        <w:t xml:space="preserve"> bueno nosotros no </w:t>
      </w:r>
      <w:r>
        <w:rPr>
          <w:lang w:val="es-MX"/>
        </w:rPr>
        <w:t>nos medimos en las cifras</w:t>
      </w:r>
      <w:r w:rsidRPr="00FE6E61">
        <w:rPr>
          <w:lang w:val="es-MX"/>
        </w:rPr>
        <w:t xml:space="preserve"> cuantitativas aunque hay un informe </w:t>
      </w:r>
      <w:r>
        <w:rPr>
          <w:lang w:val="es-MX"/>
        </w:rPr>
        <w:t xml:space="preserve">y </w:t>
      </w:r>
      <w:r w:rsidRPr="00FE6E61">
        <w:rPr>
          <w:lang w:val="es-MX"/>
        </w:rPr>
        <w:t>que te invito a conocer</w:t>
      </w:r>
      <w:r>
        <w:rPr>
          <w:lang w:val="es-MX"/>
        </w:rPr>
        <w:t xml:space="preserve">, </w:t>
      </w:r>
      <w:r w:rsidRPr="00FE6E61">
        <w:rPr>
          <w:lang w:val="es-MX"/>
        </w:rPr>
        <w:t xml:space="preserve"> es el informe epidemiológico de medicina legal que saca anualmente y mensual izado</w:t>
      </w:r>
      <w:r>
        <w:rPr>
          <w:lang w:val="es-MX"/>
        </w:rPr>
        <w:t>,</w:t>
      </w:r>
      <w:r w:rsidRPr="00FE6E61">
        <w:rPr>
          <w:lang w:val="es-MX"/>
        </w:rPr>
        <w:t xml:space="preserve"> dónde </w:t>
      </w:r>
      <w:r>
        <w:rPr>
          <w:lang w:val="es-MX"/>
        </w:rPr>
        <w:t>ahí</w:t>
      </w:r>
      <w:r w:rsidRPr="00FE6E61">
        <w:rPr>
          <w:lang w:val="es-MX"/>
        </w:rPr>
        <w:t xml:space="preserve"> t</w:t>
      </w:r>
      <w:r>
        <w:rPr>
          <w:lang w:val="es-MX"/>
        </w:rPr>
        <w:t>ú</w:t>
      </w:r>
      <w:r w:rsidRPr="00FE6E61">
        <w:rPr>
          <w:lang w:val="es-MX"/>
        </w:rPr>
        <w:t xml:space="preserve"> puedes encontrar las cifras desagregadas por violencia intrafamiliar</w:t>
      </w:r>
      <w:r>
        <w:rPr>
          <w:lang w:val="es-MX"/>
        </w:rPr>
        <w:t xml:space="preserve">, bueno, por otros tipos de </w:t>
      </w:r>
      <w:r w:rsidRPr="00FE6E61">
        <w:rPr>
          <w:lang w:val="es-MX"/>
        </w:rPr>
        <w:t xml:space="preserve">delitos pero ahí está </w:t>
      </w:r>
      <w:r>
        <w:rPr>
          <w:lang w:val="es-MX"/>
        </w:rPr>
        <w:t>específi</w:t>
      </w:r>
      <w:r w:rsidRPr="00FE6E61">
        <w:rPr>
          <w:lang w:val="es-MX"/>
        </w:rPr>
        <w:t>camente ahí está la violencia intrafamiliar</w:t>
      </w:r>
      <w:r>
        <w:rPr>
          <w:lang w:val="es-MX"/>
        </w:rPr>
        <w:t xml:space="preserve">, que </w:t>
      </w:r>
      <w:r w:rsidRPr="00FE6E61">
        <w:rPr>
          <w:lang w:val="es-MX"/>
        </w:rPr>
        <w:t>en la mayoría de casos y en lo que estamos hablando pues se remite a comisarías de familia</w:t>
      </w:r>
      <w:r>
        <w:rPr>
          <w:lang w:val="es-MX"/>
        </w:rPr>
        <w:t>,</w:t>
      </w:r>
      <w:r w:rsidRPr="00FE6E61">
        <w:rPr>
          <w:lang w:val="es-MX"/>
        </w:rPr>
        <w:t xml:space="preserve"> entonces allí está la cifra</w:t>
      </w:r>
      <w:r>
        <w:rPr>
          <w:lang w:val="es-MX"/>
        </w:rPr>
        <w:t>,</w:t>
      </w:r>
      <w:r w:rsidRPr="00FE6E61">
        <w:rPr>
          <w:lang w:val="es-MX"/>
        </w:rPr>
        <w:t xml:space="preserve"> las cifras son institucionales pero hay que reconocer que como nosotros lo que hemos identificado en estos 8 años de acompañamiento a las mujeres es que hay una ruptura en la ruta de atención o sea que cuando una comisaría como la primera por ejemplo no tiene acceso a atención 24 horas y la mayoría de los hechos de violencia se presentan en la madrugada o en la noche</w:t>
      </w:r>
      <w:r>
        <w:rPr>
          <w:lang w:val="es-MX"/>
        </w:rPr>
        <w:t>, pues esas mujeres se van a quedar sin denunciar.</w:t>
      </w:r>
      <w:r w:rsidRPr="00FE6E61">
        <w:rPr>
          <w:lang w:val="es-MX"/>
        </w:rPr>
        <w:t xml:space="preserve"> </w:t>
      </w:r>
      <w:r>
        <w:rPr>
          <w:lang w:val="es-MX"/>
        </w:rPr>
        <w:t xml:space="preserve"> Y </w:t>
      </w:r>
      <w:r w:rsidRPr="00FE6E61">
        <w:rPr>
          <w:lang w:val="es-MX"/>
        </w:rPr>
        <w:t xml:space="preserve">eso no </w:t>
      </w:r>
      <w:r>
        <w:rPr>
          <w:lang w:val="es-MX"/>
        </w:rPr>
        <w:t xml:space="preserve">va a estar </w:t>
      </w:r>
      <w:r w:rsidRPr="00FE6E61">
        <w:rPr>
          <w:lang w:val="es-MX"/>
        </w:rPr>
        <w:t>en el registro oficial</w:t>
      </w:r>
      <w:r>
        <w:rPr>
          <w:lang w:val="es-MX"/>
        </w:rPr>
        <w:t>,</w:t>
      </w:r>
      <w:r w:rsidRPr="00FE6E61">
        <w:rPr>
          <w:lang w:val="es-MX"/>
        </w:rPr>
        <w:t xml:space="preserve"> cierto</w:t>
      </w:r>
      <w:r>
        <w:rPr>
          <w:lang w:val="es-MX"/>
        </w:rPr>
        <w:t>…</w:t>
      </w:r>
      <w:r w:rsidRPr="00FE6E61">
        <w:rPr>
          <w:lang w:val="es-MX"/>
        </w:rPr>
        <w:t xml:space="preserve"> </w:t>
      </w:r>
      <w:r>
        <w:rPr>
          <w:lang w:val="es-MX"/>
        </w:rPr>
        <w:t>S</w:t>
      </w:r>
      <w:r w:rsidRPr="00FE6E61">
        <w:rPr>
          <w:lang w:val="es-MX"/>
        </w:rPr>
        <w:t>in embargo</w:t>
      </w:r>
      <w:r>
        <w:rPr>
          <w:lang w:val="es-MX"/>
        </w:rPr>
        <w:t>,</w:t>
      </w:r>
      <w:r w:rsidRPr="00FE6E61">
        <w:rPr>
          <w:lang w:val="es-MX"/>
        </w:rPr>
        <w:t xml:space="preserve"> la violencia s</w:t>
      </w:r>
      <w:r>
        <w:rPr>
          <w:lang w:val="es-MX"/>
        </w:rPr>
        <w:t>i</w:t>
      </w:r>
      <w:r w:rsidRPr="00FE6E61">
        <w:rPr>
          <w:lang w:val="es-MX"/>
        </w:rPr>
        <w:t xml:space="preserve"> ocurrió</w:t>
      </w:r>
      <w:r>
        <w:rPr>
          <w:lang w:val="es-MX"/>
        </w:rPr>
        <w:t>, entonces las</w:t>
      </w:r>
      <w:r w:rsidRPr="00FE6E61">
        <w:rPr>
          <w:lang w:val="es-MX"/>
        </w:rPr>
        <w:t xml:space="preserve"> cifras oficiales</w:t>
      </w:r>
      <w:r>
        <w:rPr>
          <w:lang w:val="es-MX"/>
        </w:rPr>
        <w:t>,</w:t>
      </w:r>
      <w:r w:rsidRPr="00FE6E61">
        <w:rPr>
          <w:lang w:val="es-MX"/>
        </w:rPr>
        <w:t xml:space="preserve"> no son la realidad eran mujeres</w:t>
      </w:r>
      <w:r>
        <w:rPr>
          <w:lang w:val="es-MX"/>
        </w:rPr>
        <w:t>.</w:t>
      </w:r>
    </w:p>
    <w:p w14:paraId="58C4CC9A" w14:textId="77777777" w:rsidR="00C93770" w:rsidRDefault="00C93770" w:rsidP="00EB191C">
      <w:pPr>
        <w:spacing w:line="276" w:lineRule="auto"/>
        <w:rPr>
          <w:lang w:val="es-MX"/>
        </w:rPr>
      </w:pPr>
      <w:r>
        <w:rPr>
          <w:lang w:val="es-MX"/>
        </w:rPr>
        <w:t>N</w:t>
      </w:r>
      <w:r w:rsidRPr="00FE6E61">
        <w:rPr>
          <w:lang w:val="es-MX"/>
        </w:rPr>
        <w:t xml:space="preserve">osotras semanalmente </w:t>
      </w:r>
      <w:r>
        <w:rPr>
          <w:lang w:val="es-MX"/>
        </w:rPr>
        <w:t xml:space="preserve">acompañamos o </w:t>
      </w:r>
      <w:r w:rsidRPr="00FE6E61">
        <w:rPr>
          <w:lang w:val="es-MX"/>
        </w:rPr>
        <w:t>asesoramos</w:t>
      </w:r>
      <w:r>
        <w:rPr>
          <w:lang w:val="es-MX"/>
        </w:rPr>
        <w:t>,</w:t>
      </w:r>
      <w:r w:rsidRPr="00FE6E61">
        <w:rPr>
          <w:lang w:val="es-MX"/>
        </w:rPr>
        <w:t xml:space="preserve"> porque a veces </w:t>
      </w:r>
      <w:r>
        <w:rPr>
          <w:lang w:val="es-MX"/>
        </w:rPr>
        <w:t xml:space="preserve">digamos que las mujeres, </w:t>
      </w:r>
      <w:r w:rsidRPr="00FE6E61">
        <w:rPr>
          <w:lang w:val="es-MX"/>
        </w:rPr>
        <w:t>llaman y piden</w:t>
      </w:r>
      <w:r>
        <w:rPr>
          <w:lang w:val="es-MX"/>
        </w:rPr>
        <w:t>…</w:t>
      </w:r>
      <w:r w:rsidRPr="00FE6E61">
        <w:rPr>
          <w:lang w:val="es-MX"/>
        </w:rPr>
        <w:t xml:space="preserve"> </w:t>
      </w:r>
      <w:r>
        <w:rPr>
          <w:lang w:val="es-MX"/>
        </w:rPr>
        <w:t>B</w:t>
      </w:r>
      <w:r w:rsidRPr="00FE6E61">
        <w:rPr>
          <w:lang w:val="es-MX"/>
        </w:rPr>
        <w:t xml:space="preserve">ueno donde </w:t>
      </w:r>
      <w:r>
        <w:rPr>
          <w:lang w:val="es-MX"/>
        </w:rPr>
        <w:t xml:space="preserve">es </w:t>
      </w:r>
      <w:r w:rsidRPr="00FE6E61">
        <w:rPr>
          <w:lang w:val="es-MX"/>
        </w:rPr>
        <w:t>la ruta</w:t>
      </w:r>
      <w:r>
        <w:rPr>
          <w:lang w:val="es-MX"/>
        </w:rPr>
        <w:t>,</w:t>
      </w:r>
      <w:r w:rsidRPr="00FE6E61">
        <w:rPr>
          <w:lang w:val="es-MX"/>
        </w:rPr>
        <w:t xml:space="preserve"> donde </w:t>
      </w:r>
      <w:r>
        <w:rPr>
          <w:lang w:val="es-MX"/>
        </w:rPr>
        <w:t xml:space="preserve">o como </w:t>
      </w:r>
      <w:r w:rsidRPr="00FE6E61">
        <w:rPr>
          <w:lang w:val="es-MX"/>
        </w:rPr>
        <w:t>puedo denunciar</w:t>
      </w:r>
      <w:r>
        <w:rPr>
          <w:lang w:val="es-MX"/>
        </w:rPr>
        <w:t>,</w:t>
      </w:r>
      <w:r w:rsidRPr="00FE6E61">
        <w:rPr>
          <w:lang w:val="es-MX"/>
        </w:rPr>
        <w:t xml:space="preserve"> como puedo hacer</w:t>
      </w:r>
      <w:r>
        <w:rPr>
          <w:lang w:val="es-MX"/>
        </w:rPr>
        <w:t xml:space="preserve">… Esa es </w:t>
      </w:r>
      <w:r w:rsidRPr="00FE6E61">
        <w:rPr>
          <w:lang w:val="es-MX"/>
        </w:rPr>
        <w:t>otro tipo de asesoría que nosotr</w:t>
      </w:r>
      <w:r>
        <w:rPr>
          <w:lang w:val="es-MX"/>
        </w:rPr>
        <w:t>as hacemos.</w:t>
      </w:r>
      <w:r w:rsidRPr="00FE6E61">
        <w:rPr>
          <w:lang w:val="es-MX"/>
        </w:rPr>
        <w:t xml:space="preserve"> </w:t>
      </w:r>
      <w:r>
        <w:rPr>
          <w:lang w:val="es-MX"/>
        </w:rPr>
        <w:t>N</w:t>
      </w:r>
      <w:r w:rsidRPr="00FE6E61">
        <w:rPr>
          <w:lang w:val="es-MX"/>
        </w:rPr>
        <w:t>osotr</w:t>
      </w:r>
      <w:r>
        <w:rPr>
          <w:lang w:val="es-MX"/>
        </w:rPr>
        <w:t>a</w:t>
      </w:r>
      <w:r w:rsidRPr="00FE6E61">
        <w:rPr>
          <w:lang w:val="es-MX"/>
        </w:rPr>
        <w:t>s estamos acompañando entre 10 a 15 mujeres en nuestra línea o en nuestro acompañamiento asesoría tenemos</w:t>
      </w:r>
      <w:r>
        <w:rPr>
          <w:lang w:val="es-MX"/>
        </w:rPr>
        <w:t>,</w:t>
      </w:r>
      <w:r w:rsidRPr="00FE6E61">
        <w:rPr>
          <w:lang w:val="es-MX"/>
        </w:rPr>
        <w:t xml:space="preserve"> es una organización sin ánimo de lucro</w:t>
      </w:r>
      <w:r>
        <w:rPr>
          <w:lang w:val="es-MX"/>
        </w:rPr>
        <w:t>,</w:t>
      </w:r>
      <w:r w:rsidRPr="00FE6E61">
        <w:rPr>
          <w:lang w:val="es-MX"/>
        </w:rPr>
        <w:t xml:space="preserve"> </w:t>
      </w:r>
      <w:r>
        <w:rPr>
          <w:lang w:val="es-MX"/>
        </w:rPr>
        <w:t>es una convicción</w:t>
      </w:r>
      <w:r w:rsidRPr="00FE6E61">
        <w:rPr>
          <w:lang w:val="es-MX"/>
        </w:rPr>
        <w:t xml:space="preserve"> que hemos hecho 8 años</w:t>
      </w:r>
      <w:r>
        <w:rPr>
          <w:lang w:val="es-MX"/>
        </w:rPr>
        <w:t>,</w:t>
      </w:r>
      <w:r w:rsidRPr="00FE6E61">
        <w:rPr>
          <w:lang w:val="es-MX"/>
        </w:rPr>
        <w:t xml:space="preserve"> </w:t>
      </w:r>
      <w:r>
        <w:rPr>
          <w:lang w:val="es-MX"/>
        </w:rPr>
        <w:t xml:space="preserve">ahí </w:t>
      </w:r>
      <w:r w:rsidRPr="00FE6E61">
        <w:rPr>
          <w:lang w:val="es-MX"/>
        </w:rPr>
        <w:t>hay una abogada</w:t>
      </w:r>
      <w:r>
        <w:rPr>
          <w:lang w:val="es-MX"/>
        </w:rPr>
        <w:t xml:space="preserve">, una de las mejores abogadas </w:t>
      </w:r>
      <w:r w:rsidRPr="00FE6E61">
        <w:rPr>
          <w:lang w:val="es-MX"/>
        </w:rPr>
        <w:t>feminista</w:t>
      </w:r>
      <w:r>
        <w:rPr>
          <w:lang w:val="es-MX"/>
        </w:rPr>
        <w:t>s, con enfoque de género en</w:t>
      </w:r>
      <w:r w:rsidRPr="00FE6E61">
        <w:rPr>
          <w:lang w:val="es-MX"/>
        </w:rPr>
        <w:t xml:space="preserve"> el departamento del meta y ella acompaña</w:t>
      </w:r>
      <w:r>
        <w:rPr>
          <w:lang w:val="es-MX"/>
        </w:rPr>
        <w:t xml:space="preserve">, hay psicóloga, </w:t>
      </w:r>
      <w:r w:rsidRPr="00FE6E61">
        <w:rPr>
          <w:lang w:val="es-MX"/>
        </w:rPr>
        <w:t>y nosotros asesoramos</w:t>
      </w:r>
      <w:r>
        <w:rPr>
          <w:lang w:val="es-MX"/>
        </w:rPr>
        <w:t>.</w:t>
      </w:r>
    </w:p>
    <w:p w14:paraId="10EA1FD1" w14:textId="77777777" w:rsidR="00C93770" w:rsidRDefault="00C93770" w:rsidP="00EB191C">
      <w:pPr>
        <w:spacing w:line="276" w:lineRule="auto"/>
        <w:rPr>
          <w:lang w:val="es-MX"/>
        </w:rPr>
      </w:pPr>
      <w:r>
        <w:rPr>
          <w:lang w:val="es-MX"/>
        </w:rPr>
        <w:t xml:space="preserve">Pero, </w:t>
      </w:r>
      <w:r w:rsidRPr="00FE6E61">
        <w:rPr>
          <w:lang w:val="es-MX"/>
        </w:rPr>
        <w:t xml:space="preserve">tampoco las organizaciones sociales deben quitarle la responsabilidad al </w:t>
      </w:r>
      <w:r>
        <w:rPr>
          <w:lang w:val="es-MX"/>
        </w:rPr>
        <w:t>E</w:t>
      </w:r>
      <w:r w:rsidRPr="00FE6E61">
        <w:rPr>
          <w:lang w:val="es-MX"/>
        </w:rPr>
        <w:t>stado</w:t>
      </w:r>
      <w:r>
        <w:rPr>
          <w:lang w:val="es-MX"/>
        </w:rPr>
        <w:t>, esas cifras q</w:t>
      </w:r>
      <w:r w:rsidRPr="00FE6E61">
        <w:rPr>
          <w:lang w:val="es-MX"/>
        </w:rPr>
        <w:t xml:space="preserve">ue les interesan a las instituciones y las encuentras en ese registro que te acabo </w:t>
      </w:r>
      <w:r>
        <w:rPr>
          <w:lang w:val="es-MX"/>
        </w:rPr>
        <w:t>dar. N</w:t>
      </w:r>
      <w:r w:rsidRPr="00FE6E61">
        <w:rPr>
          <w:lang w:val="es-MX"/>
        </w:rPr>
        <w:t>osotras decimos</w:t>
      </w:r>
      <w:r>
        <w:rPr>
          <w:lang w:val="es-MX"/>
        </w:rPr>
        <w:t>,</w:t>
      </w:r>
      <w:r w:rsidRPr="00FE6E61">
        <w:rPr>
          <w:lang w:val="es-MX"/>
        </w:rPr>
        <w:t xml:space="preserve"> una mujer semanalmente que sea </w:t>
      </w:r>
      <w:r>
        <w:rPr>
          <w:lang w:val="es-MX"/>
        </w:rPr>
        <w:t>agred</w:t>
      </w:r>
      <w:r w:rsidRPr="00FE6E61">
        <w:rPr>
          <w:lang w:val="es-MX"/>
        </w:rPr>
        <w:t>ida</w:t>
      </w:r>
      <w:r>
        <w:rPr>
          <w:lang w:val="es-MX"/>
        </w:rPr>
        <w:t>,</w:t>
      </w:r>
      <w:r w:rsidRPr="00FE6E61">
        <w:rPr>
          <w:lang w:val="es-MX"/>
        </w:rPr>
        <w:t xml:space="preserve"> ya debe preocupar</w:t>
      </w:r>
      <w:r>
        <w:rPr>
          <w:lang w:val="es-MX"/>
        </w:rPr>
        <w:t>le</w:t>
      </w:r>
      <w:r w:rsidRPr="00FE6E61">
        <w:rPr>
          <w:lang w:val="es-MX"/>
        </w:rPr>
        <w:t xml:space="preserve"> a la sociedad</w:t>
      </w:r>
      <w:r>
        <w:rPr>
          <w:lang w:val="es-MX"/>
        </w:rPr>
        <w:t>,</w:t>
      </w:r>
      <w:r w:rsidRPr="00FE6E61">
        <w:rPr>
          <w:lang w:val="es-MX"/>
        </w:rPr>
        <w:t xml:space="preserve"> porque no </w:t>
      </w:r>
      <w:r>
        <w:rPr>
          <w:lang w:val="es-MX"/>
        </w:rPr>
        <w:t>deberíamos tener</w:t>
      </w:r>
      <w:r w:rsidRPr="00FE6E61">
        <w:rPr>
          <w:lang w:val="es-MX"/>
        </w:rPr>
        <w:t xml:space="preserve"> ninguna mujer </w:t>
      </w:r>
      <w:r>
        <w:rPr>
          <w:lang w:val="es-MX"/>
        </w:rPr>
        <w:t xml:space="preserve">violentada. </w:t>
      </w:r>
    </w:p>
    <w:p w14:paraId="00D34FAC" w14:textId="77777777" w:rsidR="00C93770" w:rsidRDefault="00C93770" w:rsidP="00EB191C">
      <w:pPr>
        <w:spacing w:line="276" w:lineRule="auto"/>
        <w:rPr>
          <w:lang w:val="es-MX"/>
        </w:rPr>
      </w:pPr>
      <w:r>
        <w:rPr>
          <w:lang w:val="es-MX"/>
        </w:rPr>
        <w:t>Entonces ese es m</w:t>
      </w:r>
      <w:r w:rsidRPr="00FE6E61">
        <w:rPr>
          <w:lang w:val="es-MX"/>
        </w:rPr>
        <w:t>ás o menos es como nuestro balance</w:t>
      </w:r>
      <w:r>
        <w:rPr>
          <w:lang w:val="es-MX"/>
        </w:rPr>
        <w:t xml:space="preserve">, decir que por ejemplo Villavicencio, </w:t>
      </w:r>
      <w:r w:rsidRPr="00356079">
        <w:rPr>
          <w:lang w:val="es-MX"/>
        </w:rPr>
        <w:t>es una de las ciudades</w:t>
      </w:r>
      <w:r>
        <w:rPr>
          <w:lang w:val="es-MX"/>
        </w:rPr>
        <w:t xml:space="preserve">, por población con </w:t>
      </w:r>
      <w:r w:rsidRPr="00356079">
        <w:rPr>
          <w:lang w:val="es-MX"/>
        </w:rPr>
        <w:t>más violencias basadas en género</w:t>
      </w:r>
      <w:r>
        <w:rPr>
          <w:lang w:val="es-MX"/>
        </w:rPr>
        <w:t>,</w:t>
      </w:r>
      <w:r w:rsidRPr="00356079">
        <w:rPr>
          <w:lang w:val="es-MX"/>
        </w:rPr>
        <w:t xml:space="preserve"> porque si ustedes ven ese registro epidemiológico y el que saca</w:t>
      </w:r>
      <w:r>
        <w:rPr>
          <w:lang w:val="es-MX"/>
        </w:rPr>
        <w:t xml:space="preserve"> la Fiscalía, Medicina Legal, claro</w:t>
      </w:r>
      <w:r w:rsidRPr="00356079">
        <w:rPr>
          <w:lang w:val="es-MX"/>
        </w:rPr>
        <w:t xml:space="preserve"> Cali</w:t>
      </w:r>
      <w:r>
        <w:rPr>
          <w:lang w:val="es-MX"/>
        </w:rPr>
        <w:t xml:space="preserve">, Bogotá, </w:t>
      </w:r>
      <w:r w:rsidRPr="00356079">
        <w:rPr>
          <w:lang w:val="es-MX"/>
        </w:rPr>
        <w:t xml:space="preserve"> Medellín Barranquilla otras ciudades están por encima de Villavicencio</w:t>
      </w:r>
      <w:r>
        <w:rPr>
          <w:lang w:val="es-MX"/>
        </w:rPr>
        <w:t>,</w:t>
      </w:r>
      <w:r w:rsidRPr="00356079">
        <w:rPr>
          <w:lang w:val="es-MX"/>
        </w:rPr>
        <w:t xml:space="preserve"> pero cuando la hacemos por cada 100</w:t>
      </w:r>
      <w:r>
        <w:rPr>
          <w:lang w:val="es-MX"/>
        </w:rPr>
        <w:t>.</w:t>
      </w:r>
      <w:r w:rsidRPr="00356079">
        <w:rPr>
          <w:lang w:val="es-MX"/>
        </w:rPr>
        <w:t xml:space="preserve">000 habitantes Villavicencio está entre las 5 primeras ciudades con más violencia </w:t>
      </w:r>
      <w:r>
        <w:rPr>
          <w:lang w:val="es-MX"/>
        </w:rPr>
        <w:t xml:space="preserve">de genero a nivel nacional, entonces ahí uno puede magnificar, el problema que tenemos de </w:t>
      </w:r>
      <w:r w:rsidRPr="00356079">
        <w:rPr>
          <w:lang w:val="es-MX"/>
        </w:rPr>
        <w:t xml:space="preserve">violencia machista </w:t>
      </w:r>
      <w:r>
        <w:rPr>
          <w:lang w:val="es-MX"/>
        </w:rPr>
        <w:t>pues que</w:t>
      </w:r>
      <w:r w:rsidRPr="00356079">
        <w:rPr>
          <w:lang w:val="es-MX"/>
        </w:rPr>
        <w:t xml:space="preserve"> hay en el </w:t>
      </w:r>
      <w:r>
        <w:rPr>
          <w:lang w:val="es-MX"/>
        </w:rPr>
        <w:t>M</w:t>
      </w:r>
      <w:r w:rsidRPr="00356079">
        <w:rPr>
          <w:lang w:val="es-MX"/>
        </w:rPr>
        <w:t>eta y que hay en su capital</w:t>
      </w:r>
      <w:r>
        <w:rPr>
          <w:lang w:val="es-MX"/>
        </w:rPr>
        <w:t>, pues</w:t>
      </w:r>
      <w:r w:rsidRPr="00356079">
        <w:rPr>
          <w:lang w:val="es-MX"/>
        </w:rPr>
        <w:t xml:space="preserve"> que además recepci</w:t>
      </w:r>
      <w:r>
        <w:rPr>
          <w:lang w:val="es-MX"/>
        </w:rPr>
        <w:t>o</w:t>
      </w:r>
      <w:r w:rsidRPr="00356079">
        <w:rPr>
          <w:lang w:val="es-MX"/>
        </w:rPr>
        <w:t>n</w:t>
      </w:r>
      <w:r>
        <w:rPr>
          <w:lang w:val="es-MX"/>
        </w:rPr>
        <w:t>a</w:t>
      </w:r>
      <w:r w:rsidRPr="00356079">
        <w:rPr>
          <w:lang w:val="es-MX"/>
        </w:rPr>
        <w:t xml:space="preserve"> a la mayoría de rutas de atención a mujeres que llegan de otros municipios porque no</w:t>
      </w:r>
      <w:r>
        <w:rPr>
          <w:lang w:val="es-MX"/>
        </w:rPr>
        <w:t xml:space="preserve"> solo son</w:t>
      </w:r>
      <w:r w:rsidRPr="00356079">
        <w:rPr>
          <w:lang w:val="es-MX"/>
        </w:rPr>
        <w:t xml:space="preserve"> </w:t>
      </w:r>
      <w:r w:rsidRPr="00356079">
        <w:rPr>
          <w:lang w:val="es-MX"/>
        </w:rPr>
        <w:lastRenderedPageBreak/>
        <w:t>mujeres de Villavicencio eran otros municipios a buscar justicia</w:t>
      </w:r>
      <w:r>
        <w:rPr>
          <w:lang w:val="es-MX"/>
        </w:rPr>
        <w:t>, y no, lo que encuentran son barreras.</w:t>
      </w:r>
    </w:p>
    <w:p w14:paraId="45A43C8C" w14:textId="77777777" w:rsidR="00C93770" w:rsidRDefault="00C93770" w:rsidP="00EB191C">
      <w:pPr>
        <w:spacing w:line="276" w:lineRule="auto"/>
        <w:rPr>
          <w:lang w:val="es-MX"/>
        </w:rPr>
      </w:pPr>
      <w:r w:rsidRPr="009C4B57">
        <w:rPr>
          <w:b/>
          <w:bCs/>
          <w:lang w:val="es-MX"/>
        </w:rPr>
        <w:t>OA:</w:t>
      </w:r>
      <w:r>
        <w:rPr>
          <w:lang w:val="es-MX"/>
        </w:rPr>
        <w:t xml:space="preserve"> Bien, </w:t>
      </w:r>
      <w:r w:rsidRPr="00356079">
        <w:rPr>
          <w:lang w:val="es-MX"/>
        </w:rPr>
        <w:t>mencionaba</w:t>
      </w:r>
      <w:r>
        <w:rPr>
          <w:lang w:val="es-MX"/>
        </w:rPr>
        <w:t>s</w:t>
      </w:r>
      <w:r w:rsidRPr="00356079">
        <w:rPr>
          <w:lang w:val="es-MX"/>
        </w:rPr>
        <w:t xml:space="preserve"> sobre la ruta de atención que la mayoría de los casos ocurren en la noche muy cierto esta ruta de atención</w:t>
      </w:r>
      <w:r>
        <w:rPr>
          <w:lang w:val="es-MX"/>
        </w:rPr>
        <w:t>,</w:t>
      </w:r>
      <w:r w:rsidRPr="00356079">
        <w:rPr>
          <w:lang w:val="es-MX"/>
        </w:rPr>
        <w:t xml:space="preserve"> eh </w:t>
      </w:r>
      <w:r>
        <w:rPr>
          <w:lang w:val="es-MX"/>
        </w:rPr>
        <w:t>¿D</w:t>
      </w:r>
      <w:r w:rsidRPr="00356079">
        <w:rPr>
          <w:lang w:val="es-MX"/>
        </w:rPr>
        <w:t>ónde cree en efecto que existe una barrera o que existe la ruptura para que las mujeres accedan a esa para la administración de justicia</w:t>
      </w:r>
      <w:r>
        <w:rPr>
          <w:lang w:val="es-MX"/>
        </w:rPr>
        <w:t xml:space="preserve">? ¿Dónde crees tú que </w:t>
      </w:r>
      <w:r w:rsidRPr="00356079">
        <w:rPr>
          <w:lang w:val="es-MX"/>
        </w:rPr>
        <w:t>de acuerdo con lo que has adelantado durante este año por su experiencia durante estos 8 años y por tu experiencia</w:t>
      </w:r>
      <w:r>
        <w:rPr>
          <w:lang w:val="es-MX"/>
        </w:rPr>
        <w:t>?</w:t>
      </w:r>
    </w:p>
    <w:p w14:paraId="48B39024" w14:textId="77777777" w:rsidR="00C93770" w:rsidRDefault="00C93770" w:rsidP="00EB191C">
      <w:pPr>
        <w:spacing w:line="276" w:lineRule="auto"/>
        <w:rPr>
          <w:lang w:val="es-MX"/>
        </w:rPr>
      </w:pPr>
      <w:r w:rsidRPr="00CA1758">
        <w:rPr>
          <w:b/>
          <w:bCs/>
          <w:lang w:val="es-MX"/>
        </w:rPr>
        <w:t>AM:</w:t>
      </w:r>
      <w:r>
        <w:rPr>
          <w:b/>
          <w:bCs/>
          <w:lang w:val="es-MX"/>
        </w:rPr>
        <w:t xml:space="preserve"> </w:t>
      </w:r>
      <w:r w:rsidRPr="00CC03CA">
        <w:rPr>
          <w:lang w:val="es-MX"/>
        </w:rPr>
        <w:t>Las barreras</w:t>
      </w:r>
      <w:r>
        <w:rPr>
          <w:lang w:val="es-MX"/>
        </w:rPr>
        <w:t>.</w:t>
      </w:r>
    </w:p>
    <w:p w14:paraId="2BAD8CBF" w14:textId="77777777" w:rsidR="00C93770" w:rsidRDefault="00C93770" w:rsidP="00EB191C">
      <w:pPr>
        <w:spacing w:line="276" w:lineRule="auto"/>
        <w:rPr>
          <w:lang w:val="es-MX"/>
        </w:rPr>
      </w:pPr>
      <w:r w:rsidRPr="00CC03CA">
        <w:rPr>
          <w:b/>
          <w:bCs/>
          <w:lang w:val="es-MX"/>
        </w:rPr>
        <w:t>OA:</w:t>
      </w:r>
      <w:r>
        <w:rPr>
          <w:lang w:val="es-MX"/>
        </w:rPr>
        <w:t xml:space="preserve"> S</w:t>
      </w:r>
      <w:r w:rsidRPr="00356079">
        <w:rPr>
          <w:lang w:val="es-MX"/>
        </w:rPr>
        <w:t>í</w:t>
      </w:r>
      <w:r>
        <w:rPr>
          <w:lang w:val="es-MX"/>
        </w:rPr>
        <w:t>,</w:t>
      </w:r>
      <w:r w:rsidRPr="00356079">
        <w:rPr>
          <w:lang w:val="es-MX"/>
        </w:rPr>
        <w:t xml:space="preserve"> dónde cree que existe una ruptura en la ruta de atención y</w:t>
      </w:r>
      <w:r>
        <w:rPr>
          <w:lang w:val="es-MX"/>
        </w:rPr>
        <w:t xml:space="preserve"> </w:t>
      </w:r>
      <w:r w:rsidRPr="00356079">
        <w:rPr>
          <w:lang w:val="es-MX"/>
        </w:rPr>
        <w:t>es dado a</w:t>
      </w:r>
      <w:r>
        <w:rPr>
          <w:lang w:val="es-MX"/>
        </w:rPr>
        <w:t xml:space="preserve"> </w:t>
      </w:r>
      <w:r w:rsidRPr="00356079">
        <w:rPr>
          <w:lang w:val="es-MX"/>
        </w:rPr>
        <w:t>que</w:t>
      </w:r>
      <w:r>
        <w:rPr>
          <w:lang w:val="es-MX"/>
        </w:rPr>
        <w:t>:</w:t>
      </w:r>
      <w:r w:rsidRPr="00356079">
        <w:rPr>
          <w:lang w:val="es-MX"/>
        </w:rPr>
        <w:t xml:space="preserve"> falta del deber de</w:t>
      </w:r>
      <w:r>
        <w:rPr>
          <w:lang w:val="es-MX"/>
        </w:rPr>
        <w:t>l debido…</w:t>
      </w:r>
      <w:r w:rsidRPr="00356079">
        <w:rPr>
          <w:lang w:val="es-MX"/>
        </w:rPr>
        <w:t xml:space="preserve"> de </w:t>
      </w:r>
      <w:r>
        <w:rPr>
          <w:lang w:val="es-MX"/>
        </w:rPr>
        <w:t>dili</w:t>
      </w:r>
      <w:r w:rsidRPr="00356079">
        <w:rPr>
          <w:lang w:val="es-MX"/>
        </w:rPr>
        <w:t>gencia de las instituciones</w:t>
      </w:r>
      <w:r>
        <w:rPr>
          <w:lang w:val="es-MX"/>
        </w:rPr>
        <w:t>,</w:t>
      </w:r>
      <w:r w:rsidRPr="00356079">
        <w:rPr>
          <w:lang w:val="es-MX"/>
        </w:rPr>
        <w:t xml:space="preserve"> la falta de comunicación interinstitucional</w:t>
      </w:r>
      <w:r>
        <w:rPr>
          <w:lang w:val="es-MX"/>
        </w:rPr>
        <w:t>,</w:t>
      </w:r>
      <w:r w:rsidRPr="00356079">
        <w:rPr>
          <w:lang w:val="es-MX"/>
        </w:rPr>
        <w:t xml:space="preserve"> la falta de atención</w:t>
      </w:r>
      <w:r>
        <w:rPr>
          <w:lang w:val="es-MX"/>
        </w:rPr>
        <w:t>…</w:t>
      </w:r>
    </w:p>
    <w:p w14:paraId="3BFD42CB" w14:textId="77777777" w:rsidR="00C93770" w:rsidRDefault="00C93770" w:rsidP="00EB191C">
      <w:pPr>
        <w:spacing w:line="276" w:lineRule="auto"/>
        <w:rPr>
          <w:lang w:val="es-MX"/>
        </w:rPr>
      </w:pPr>
      <w:r>
        <w:rPr>
          <w:lang w:val="es-MX"/>
        </w:rPr>
        <w:t>T</w:t>
      </w:r>
      <w:r w:rsidRPr="00356079">
        <w:rPr>
          <w:lang w:val="es-MX"/>
        </w:rPr>
        <w:t>e cuento algo yo he ido a las comisarías y primero que atiende el guarda de seguridad y realmente soy guarda de seguridad su ámbito de conocimiento frente a la violencia de género y la violencia contra las mujeres es reducido muy reducido casi que mínimo pues porque él estás preparado para prestar seguridad física que es un tema completamente distinto a lo que tiene que ver con lo que estamos tratando entonce</w:t>
      </w:r>
      <w:r>
        <w:rPr>
          <w:lang w:val="es-MX"/>
        </w:rPr>
        <w:t>s te doy el ejemplo.</w:t>
      </w:r>
    </w:p>
    <w:p w14:paraId="7DF8438E" w14:textId="77777777" w:rsidR="00C93770" w:rsidRDefault="00C93770" w:rsidP="00EB191C">
      <w:pPr>
        <w:spacing w:line="276" w:lineRule="auto"/>
        <w:rPr>
          <w:lang w:val="es-MX"/>
        </w:rPr>
      </w:pPr>
      <w:r w:rsidRPr="00394430">
        <w:rPr>
          <w:b/>
          <w:bCs/>
          <w:lang w:val="es-MX"/>
        </w:rPr>
        <w:t>AM:</w:t>
      </w:r>
      <w:r>
        <w:rPr>
          <w:lang w:val="es-MX"/>
        </w:rPr>
        <w:t xml:space="preserve"> Iniciamos que en Villavicencio, en esta ciudad debería </w:t>
      </w:r>
      <w:r w:rsidRPr="00810568">
        <w:rPr>
          <w:highlight w:val="yellow"/>
          <w:lang w:val="es-MX"/>
        </w:rPr>
        <w:t>haber mínimo 5 comisarías, por cada 100.000 debería haber una comisaría</w:t>
      </w:r>
      <w:r>
        <w:rPr>
          <w:lang w:val="es-MX"/>
        </w:rPr>
        <w:t xml:space="preserve">, </w:t>
      </w:r>
      <w:r w:rsidRPr="00356079">
        <w:rPr>
          <w:lang w:val="es-MX"/>
        </w:rPr>
        <w:t>en es</w:t>
      </w:r>
      <w:r>
        <w:rPr>
          <w:lang w:val="es-MX"/>
        </w:rPr>
        <w:t>t</w:t>
      </w:r>
      <w:r w:rsidRPr="00356079">
        <w:rPr>
          <w:lang w:val="es-MX"/>
        </w:rPr>
        <w:t>e momento cuatro comisarías de familia pero</w:t>
      </w:r>
      <w:r>
        <w:rPr>
          <w:lang w:val="es-MX"/>
        </w:rPr>
        <w:t xml:space="preserve"> </w:t>
      </w:r>
      <w:r w:rsidRPr="00810568">
        <w:rPr>
          <w:highlight w:val="yellow"/>
          <w:lang w:val="es-MX"/>
        </w:rPr>
        <w:t>trabajando a medias alguna de ellas</w:t>
      </w:r>
      <w:r>
        <w:rPr>
          <w:lang w:val="es-MX"/>
        </w:rPr>
        <w:t xml:space="preserve">, </w:t>
      </w:r>
      <w:r w:rsidRPr="00356079">
        <w:rPr>
          <w:lang w:val="es-MX"/>
        </w:rPr>
        <w:t xml:space="preserve">por ejemplo la </w:t>
      </w:r>
      <w:r w:rsidRPr="00810568">
        <w:rPr>
          <w:highlight w:val="yellow"/>
          <w:lang w:val="es-MX"/>
        </w:rPr>
        <w:t>comisaría 24 horas que todavía en sí está funcionando pero tiene muchísimas falencias entonces, iniciamos que hay una sobrecarga de trabajo en las comisarías de familia, porque están supliendo más o menos más de 100.000 habitantes</w:t>
      </w:r>
      <w:r>
        <w:rPr>
          <w:lang w:val="es-MX"/>
        </w:rPr>
        <w:t xml:space="preserve"> que</w:t>
      </w:r>
      <w:r w:rsidRPr="00356079">
        <w:rPr>
          <w:lang w:val="es-MX"/>
        </w:rPr>
        <w:t xml:space="preserve">  debería tener</w:t>
      </w:r>
      <w:r>
        <w:rPr>
          <w:lang w:val="es-MX"/>
        </w:rPr>
        <w:t>,</w:t>
      </w:r>
      <w:r w:rsidRPr="00356079">
        <w:rPr>
          <w:lang w:val="es-MX"/>
        </w:rPr>
        <w:t xml:space="preserve"> otra comisaría de familia</w:t>
      </w:r>
      <w:r>
        <w:rPr>
          <w:lang w:val="es-MX"/>
        </w:rPr>
        <w:t>.</w:t>
      </w:r>
    </w:p>
    <w:p w14:paraId="38448850" w14:textId="77777777" w:rsidR="00C93770" w:rsidRDefault="00C93770" w:rsidP="00EB191C">
      <w:pPr>
        <w:spacing w:line="276" w:lineRule="auto"/>
        <w:rPr>
          <w:lang w:val="es-MX"/>
        </w:rPr>
      </w:pPr>
      <w:r>
        <w:rPr>
          <w:lang w:val="es-MX"/>
        </w:rPr>
        <w:t>E</w:t>
      </w:r>
      <w:r w:rsidRPr="00356079">
        <w:rPr>
          <w:lang w:val="es-MX"/>
        </w:rPr>
        <w:t>ntonces ahí ya por más que quieran hacer un buen trabajo</w:t>
      </w:r>
      <w:r>
        <w:rPr>
          <w:lang w:val="es-MX"/>
        </w:rPr>
        <w:t xml:space="preserve"> las comisarías de familia no se va a poder, </w:t>
      </w:r>
      <w:r w:rsidRPr="00810568">
        <w:rPr>
          <w:highlight w:val="yellow"/>
          <w:lang w:val="es-MX"/>
        </w:rPr>
        <w:t>han reducido su capacidad</w:t>
      </w:r>
      <w:r>
        <w:rPr>
          <w:lang w:val="es-MX"/>
        </w:rPr>
        <w:t>.</w:t>
      </w:r>
      <w:r w:rsidRPr="00356079">
        <w:rPr>
          <w:lang w:val="es-MX"/>
        </w:rPr>
        <w:t xml:space="preserve"> </w:t>
      </w:r>
      <w:r>
        <w:rPr>
          <w:lang w:val="es-MX"/>
        </w:rPr>
        <w:t>A</w:t>
      </w:r>
      <w:r w:rsidRPr="00356079">
        <w:rPr>
          <w:lang w:val="es-MX"/>
        </w:rPr>
        <w:t xml:space="preserve">demás, usted conoce la sede de la comisaría primera </w:t>
      </w:r>
      <w:r>
        <w:rPr>
          <w:lang w:val="es-MX"/>
        </w:rPr>
        <w:t xml:space="preserve">que </w:t>
      </w:r>
      <w:r w:rsidRPr="00356079">
        <w:rPr>
          <w:lang w:val="es-MX"/>
        </w:rPr>
        <w:t>sí es similar a todas las comisarías en que hay</w:t>
      </w:r>
      <w:r>
        <w:rPr>
          <w:lang w:val="es-MX"/>
        </w:rPr>
        <w:t>,</w:t>
      </w:r>
      <w:r w:rsidRPr="00356079">
        <w:rPr>
          <w:lang w:val="es-MX"/>
        </w:rPr>
        <w:t xml:space="preserve"> </w:t>
      </w:r>
      <w:r>
        <w:rPr>
          <w:lang w:val="es-MX"/>
        </w:rPr>
        <w:t>no es</w:t>
      </w:r>
      <w:r w:rsidRPr="00356079">
        <w:rPr>
          <w:lang w:val="es-MX"/>
        </w:rPr>
        <w:t xml:space="preserve"> solo esta es su capacidad es mínima</w:t>
      </w:r>
      <w:r>
        <w:rPr>
          <w:lang w:val="es-MX"/>
        </w:rPr>
        <w:t>,</w:t>
      </w:r>
      <w:r w:rsidRPr="00356079">
        <w:rPr>
          <w:lang w:val="es-MX"/>
        </w:rPr>
        <w:t xml:space="preserve"> además que prácticamente hay cosas que que no deberían pasar</w:t>
      </w:r>
      <w:r>
        <w:rPr>
          <w:lang w:val="es-MX"/>
        </w:rPr>
        <w:t xml:space="preserve">, </w:t>
      </w:r>
      <w:r w:rsidRPr="00356079">
        <w:rPr>
          <w:lang w:val="es-MX"/>
        </w:rPr>
        <w:t xml:space="preserve">pero entiendo que </w:t>
      </w:r>
      <w:r>
        <w:rPr>
          <w:lang w:val="es-MX"/>
        </w:rPr>
        <w:t>re</w:t>
      </w:r>
      <w:r w:rsidRPr="00356079">
        <w:rPr>
          <w:lang w:val="es-MX"/>
        </w:rPr>
        <w:t xml:space="preserve">distribuir cada comisaría atiende hasta ciertas </w:t>
      </w:r>
      <w:r w:rsidRPr="00810568">
        <w:rPr>
          <w:highlight w:val="yellow"/>
          <w:lang w:val="es-MX"/>
        </w:rPr>
        <w:t>comunas cierto perímetro o ciertos barrios.</w:t>
      </w:r>
      <w:r w:rsidRPr="00356079">
        <w:rPr>
          <w:lang w:val="es-MX"/>
        </w:rPr>
        <w:t xml:space="preserve"> </w:t>
      </w:r>
    </w:p>
    <w:p w14:paraId="382E23EE" w14:textId="77777777" w:rsidR="00C93770" w:rsidRDefault="00C93770" w:rsidP="00EB191C">
      <w:pPr>
        <w:spacing w:line="276" w:lineRule="auto"/>
        <w:rPr>
          <w:lang w:val="es-MX"/>
        </w:rPr>
      </w:pPr>
      <w:r>
        <w:rPr>
          <w:lang w:val="es-MX"/>
        </w:rPr>
        <w:t>Entonces u</w:t>
      </w:r>
      <w:r w:rsidRPr="00356079">
        <w:rPr>
          <w:lang w:val="es-MX"/>
        </w:rPr>
        <w:t xml:space="preserve">na mujer </w:t>
      </w:r>
      <w:r w:rsidRPr="00810568">
        <w:rPr>
          <w:highlight w:val="yellow"/>
          <w:lang w:val="es-MX"/>
        </w:rPr>
        <w:t>que desconoce totalmente</w:t>
      </w:r>
      <w:r w:rsidRPr="00356079">
        <w:rPr>
          <w:lang w:val="es-MX"/>
        </w:rPr>
        <w:t xml:space="preserve"> antes que nadie de hecho no hay publicidad de hecho no hay</w:t>
      </w:r>
      <w:r>
        <w:rPr>
          <w:lang w:val="es-MX"/>
        </w:rPr>
        <w:t xml:space="preserve"> nada que diga de hecho </w:t>
      </w:r>
      <w:r w:rsidRPr="00356079">
        <w:rPr>
          <w:lang w:val="es-MX"/>
        </w:rPr>
        <w:t>si usted va la comisaría</w:t>
      </w:r>
      <w:r>
        <w:rPr>
          <w:lang w:val="es-MX"/>
        </w:rPr>
        <w:t xml:space="preserve"> del bazar </w:t>
      </w:r>
      <w:r w:rsidRPr="00504E79">
        <w:rPr>
          <w:lang w:val="es-MX"/>
        </w:rPr>
        <w:t>allá no la pueden atender porque usted vive en amarillo por ejemplo</w:t>
      </w:r>
      <w:r>
        <w:rPr>
          <w:lang w:val="es-MX"/>
        </w:rPr>
        <w:t xml:space="preserve">, </w:t>
      </w:r>
      <w:r w:rsidRPr="006473FD">
        <w:rPr>
          <w:lang w:val="es-MX"/>
        </w:rPr>
        <w:t xml:space="preserve">entonces esa mujer </w:t>
      </w:r>
      <w:r w:rsidRPr="00810568">
        <w:rPr>
          <w:highlight w:val="yellow"/>
          <w:lang w:val="es-MX"/>
        </w:rPr>
        <w:t>que solo tiene para un transporte de ida y vuelta qué va a hacer</w:t>
      </w:r>
      <w:r>
        <w:rPr>
          <w:lang w:val="es-MX"/>
        </w:rPr>
        <w:t>,</w:t>
      </w:r>
      <w:r w:rsidRPr="006473FD">
        <w:rPr>
          <w:lang w:val="es-MX"/>
        </w:rPr>
        <w:t xml:space="preserve"> se puede ir la otra comisaría que le toca no</w:t>
      </w:r>
      <w:r>
        <w:rPr>
          <w:lang w:val="es-MX"/>
        </w:rPr>
        <w:t>,</w:t>
      </w:r>
      <w:r w:rsidRPr="006473FD">
        <w:rPr>
          <w:lang w:val="es-MX"/>
        </w:rPr>
        <w:t xml:space="preserve"> se devuelve para la casa entonces que nosotros esperamos porque la falta de información también y pensar en Villavicencio todas las </w:t>
      </w:r>
      <w:r w:rsidRPr="00810568">
        <w:rPr>
          <w:highlight w:val="yellow"/>
          <w:lang w:val="es-MX"/>
        </w:rPr>
        <w:t>mujeres tienen acceso a la información es una equivocación</w:t>
      </w:r>
      <w:r w:rsidRPr="006473FD">
        <w:rPr>
          <w:lang w:val="es-MX"/>
        </w:rPr>
        <w:t xml:space="preserve"> porque Villavicencio </w:t>
      </w:r>
      <w:r>
        <w:rPr>
          <w:lang w:val="es-MX"/>
        </w:rPr>
        <w:t>es una de las ciudades con más</w:t>
      </w:r>
      <w:r w:rsidRPr="006473FD">
        <w:rPr>
          <w:lang w:val="es-MX"/>
        </w:rPr>
        <w:t xml:space="preserve"> asentamientos informales o sea mujeres en las periferias</w:t>
      </w:r>
      <w:r>
        <w:rPr>
          <w:lang w:val="es-MX"/>
        </w:rPr>
        <w:t>,</w:t>
      </w:r>
      <w:r w:rsidRPr="006473FD">
        <w:rPr>
          <w:lang w:val="es-MX"/>
        </w:rPr>
        <w:t xml:space="preserve"> entonces</w:t>
      </w:r>
      <w:r>
        <w:rPr>
          <w:lang w:val="es-MX"/>
        </w:rPr>
        <w:t xml:space="preserve"> la mayoría de las </w:t>
      </w:r>
      <w:r w:rsidRPr="006473FD">
        <w:rPr>
          <w:lang w:val="es-MX"/>
        </w:rPr>
        <w:t>comisarías</w:t>
      </w:r>
      <w:r>
        <w:rPr>
          <w:lang w:val="es-MX"/>
        </w:rPr>
        <w:t xml:space="preserve"> están centralizadas, excepto </w:t>
      </w:r>
      <w:r w:rsidRPr="006473FD">
        <w:rPr>
          <w:lang w:val="es-MX"/>
        </w:rPr>
        <w:t>la casa de justicia de porfía en la única que queda</w:t>
      </w:r>
      <w:r>
        <w:rPr>
          <w:lang w:val="es-MX"/>
        </w:rPr>
        <w:t xml:space="preserve"> en un barrio donde pues las mujeres pueden no llegar al centro</w:t>
      </w:r>
      <w:r w:rsidRPr="006473FD">
        <w:rPr>
          <w:lang w:val="es-MX"/>
        </w:rPr>
        <w:t xml:space="preserve"> para poder acceder a la ruta</w:t>
      </w:r>
      <w:r>
        <w:rPr>
          <w:lang w:val="es-MX"/>
        </w:rPr>
        <w:t>.</w:t>
      </w:r>
    </w:p>
    <w:p w14:paraId="5D252425" w14:textId="77777777" w:rsidR="00C93770" w:rsidRDefault="00C93770" w:rsidP="00EB191C">
      <w:pPr>
        <w:spacing w:line="276" w:lineRule="auto"/>
        <w:rPr>
          <w:lang w:val="es-MX"/>
        </w:rPr>
      </w:pPr>
      <w:r>
        <w:rPr>
          <w:lang w:val="es-MX"/>
        </w:rPr>
        <w:t>E</w:t>
      </w:r>
      <w:r w:rsidRPr="006473FD">
        <w:rPr>
          <w:lang w:val="es-MX"/>
        </w:rPr>
        <w:t xml:space="preserve">ntonces mira que la </w:t>
      </w:r>
      <w:r w:rsidRPr="00ED45D2">
        <w:rPr>
          <w:highlight w:val="yellow"/>
          <w:lang w:val="es-MX"/>
        </w:rPr>
        <w:t>información e</w:t>
      </w:r>
      <w:r w:rsidRPr="006473FD">
        <w:rPr>
          <w:lang w:val="es-MX"/>
        </w:rPr>
        <w:t xml:space="preserve">s uno de los factores que no haya presencia estatal en garantías para que las comisarías realmente funcione y le quiten esa </w:t>
      </w:r>
      <w:r w:rsidRPr="00ED45D2">
        <w:rPr>
          <w:highlight w:val="yellow"/>
          <w:lang w:val="es-MX"/>
        </w:rPr>
        <w:t>sobrecarga de trabajo de casi 100000 más de 100000</w:t>
      </w:r>
      <w:r w:rsidRPr="006473FD">
        <w:rPr>
          <w:lang w:val="es-MX"/>
        </w:rPr>
        <w:t xml:space="preserve"> habitantes que es una barrera de</w:t>
      </w:r>
      <w:r>
        <w:rPr>
          <w:lang w:val="es-MX"/>
        </w:rPr>
        <w:t xml:space="preserve"> </w:t>
      </w:r>
      <w:r w:rsidRPr="006473FD">
        <w:rPr>
          <w:lang w:val="es-MX"/>
        </w:rPr>
        <w:t xml:space="preserve">no poder atender como se </w:t>
      </w:r>
      <w:r>
        <w:rPr>
          <w:lang w:val="es-MX"/>
        </w:rPr>
        <w:t xml:space="preserve">debe, </w:t>
      </w:r>
      <w:r w:rsidRPr="006473FD">
        <w:rPr>
          <w:lang w:val="es-MX"/>
        </w:rPr>
        <w:t xml:space="preserve">cuarto </w:t>
      </w:r>
      <w:r w:rsidRPr="006473FD">
        <w:rPr>
          <w:lang w:val="es-MX"/>
        </w:rPr>
        <w:lastRenderedPageBreak/>
        <w:t>hemos verificado y en la mesa de la primera por ejemplo el año pasado</w:t>
      </w:r>
      <w:r>
        <w:rPr>
          <w:lang w:val="es-MX"/>
        </w:rPr>
        <w:t xml:space="preserve"> </w:t>
      </w:r>
      <w:r w:rsidRPr="006473FD">
        <w:rPr>
          <w:lang w:val="es-MX"/>
        </w:rPr>
        <w:t>estuvimos y algunos es una comisaría bueno acá está donde conocimos a la comisaria</w:t>
      </w:r>
      <w:r>
        <w:rPr>
          <w:lang w:val="es-MX"/>
        </w:rPr>
        <w:t xml:space="preserve"> era una </w:t>
      </w:r>
      <w:r w:rsidRPr="006473FD">
        <w:rPr>
          <w:lang w:val="es-MX"/>
        </w:rPr>
        <w:t xml:space="preserve">comisaría </w:t>
      </w:r>
      <w:r>
        <w:rPr>
          <w:lang w:val="es-MX"/>
        </w:rPr>
        <w:t xml:space="preserve">a la que le </w:t>
      </w:r>
      <w:r w:rsidRPr="006473FD">
        <w:rPr>
          <w:lang w:val="es-MX"/>
        </w:rPr>
        <w:t>interesaba mucho la atención</w:t>
      </w:r>
      <w:r>
        <w:rPr>
          <w:lang w:val="es-MX"/>
        </w:rPr>
        <w:t>, a</w:t>
      </w:r>
      <w:r w:rsidRPr="006473FD">
        <w:rPr>
          <w:lang w:val="es-MX"/>
        </w:rPr>
        <w:t xml:space="preserve"> las personas</w:t>
      </w:r>
      <w:r>
        <w:rPr>
          <w:lang w:val="es-MX"/>
        </w:rPr>
        <w:t xml:space="preserve"> pero también hay una cosa… hay </w:t>
      </w:r>
      <w:r w:rsidRPr="006473FD">
        <w:rPr>
          <w:lang w:val="es-MX"/>
        </w:rPr>
        <w:t>una ruptura rompimiento en la misma ruta entonces</w:t>
      </w:r>
      <w:r>
        <w:rPr>
          <w:lang w:val="es-MX"/>
        </w:rPr>
        <w:t>, cuando va la Fiscalía le dicen</w:t>
      </w:r>
      <w:r w:rsidRPr="006473FD">
        <w:rPr>
          <w:lang w:val="es-MX"/>
        </w:rPr>
        <w:t xml:space="preserve"> </w:t>
      </w:r>
      <w:r>
        <w:rPr>
          <w:lang w:val="es-MX"/>
        </w:rPr>
        <w:t xml:space="preserve">no!, las medidas de atención y protección, </w:t>
      </w:r>
      <w:r w:rsidRPr="006473FD">
        <w:rPr>
          <w:lang w:val="es-MX"/>
        </w:rPr>
        <w:t>llegó la unidad de atención y protección vaya a la comisaría que se la sí que allá donde se las dan</w:t>
      </w:r>
      <w:r>
        <w:rPr>
          <w:lang w:val="es-MX"/>
        </w:rPr>
        <w:t>… y entonces está el pimponeo que nosotros hablamos en la ruta, usted vaya acá,</w:t>
      </w:r>
      <w:r w:rsidRPr="006473FD">
        <w:rPr>
          <w:lang w:val="es-MX"/>
        </w:rPr>
        <w:t xml:space="preserve"> no</w:t>
      </w:r>
      <w:r>
        <w:rPr>
          <w:lang w:val="es-MX"/>
        </w:rPr>
        <w:t>,</w:t>
      </w:r>
      <w:r w:rsidRPr="006473FD">
        <w:rPr>
          <w:lang w:val="es-MX"/>
        </w:rPr>
        <w:t xml:space="preserve"> no es aquí no eso </w:t>
      </w:r>
      <w:r>
        <w:rPr>
          <w:lang w:val="es-MX"/>
        </w:rPr>
        <w:t xml:space="preserve">es en medicina legal, vaya a la inspección de policía, no vayan a </w:t>
      </w:r>
      <w:r w:rsidRPr="006473FD">
        <w:rPr>
          <w:lang w:val="es-MX"/>
        </w:rPr>
        <w:t xml:space="preserve">metropolitana </w:t>
      </w:r>
      <w:r>
        <w:rPr>
          <w:lang w:val="es-MX"/>
        </w:rPr>
        <w:t xml:space="preserve">que </w:t>
      </w:r>
      <w:r w:rsidRPr="006473FD">
        <w:rPr>
          <w:lang w:val="es-MX"/>
        </w:rPr>
        <w:t>queda súper lejos porque</w:t>
      </w:r>
      <w:r>
        <w:rPr>
          <w:lang w:val="es-MX"/>
        </w:rPr>
        <w:t xml:space="preserve"> además</w:t>
      </w:r>
      <w:r w:rsidRPr="006473FD">
        <w:rPr>
          <w:lang w:val="es-MX"/>
        </w:rPr>
        <w:t xml:space="preserve"> las medidas de atención </w:t>
      </w:r>
      <w:r>
        <w:rPr>
          <w:lang w:val="es-MX"/>
        </w:rPr>
        <w:t xml:space="preserve">que puede dar </w:t>
      </w:r>
      <w:r w:rsidRPr="006473FD">
        <w:rPr>
          <w:lang w:val="es-MX"/>
        </w:rPr>
        <w:t xml:space="preserve">en la comisaría de familia o en la </w:t>
      </w:r>
      <w:r>
        <w:rPr>
          <w:lang w:val="es-MX"/>
        </w:rPr>
        <w:t>fiscalía,</w:t>
      </w:r>
      <w:r w:rsidRPr="006473FD">
        <w:rPr>
          <w:lang w:val="es-MX"/>
        </w:rPr>
        <w:t xml:space="preserve"> es vaya </w:t>
      </w:r>
      <w:r>
        <w:rPr>
          <w:lang w:val="es-MX"/>
        </w:rPr>
        <w:t xml:space="preserve">a </w:t>
      </w:r>
      <w:r w:rsidRPr="006473FD">
        <w:rPr>
          <w:lang w:val="es-MX"/>
        </w:rPr>
        <w:t xml:space="preserve">que </w:t>
      </w:r>
      <w:r>
        <w:rPr>
          <w:lang w:val="es-MX"/>
        </w:rPr>
        <w:t xml:space="preserve">el </w:t>
      </w:r>
      <w:r w:rsidRPr="006473FD">
        <w:rPr>
          <w:lang w:val="es-MX"/>
        </w:rPr>
        <w:t xml:space="preserve">cuadrante le </w:t>
      </w:r>
      <w:r>
        <w:rPr>
          <w:lang w:val="es-MX"/>
        </w:rPr>
        <w:t>ha</w:t>
      </w:r>
      <w:r w:rsidRPr="006473FD">
        <w:rPr>
          <w:lang w:val="es-MX"/>
        </w:rPr>
        <w:t>ga</w:t>
      </w:r>
      <w:r>
        <w:rPr>
          <w:lang w:val="es-MX"/>
        </w:rPr>
        <w:t xml:space="preserve"> la ronda en</w:t>
      </w:r>
      <w:r w:rsidRPr="006473FD">
        <w:rPr>
          <w:lang w:val="es-MX"/>
        </w:rPr>
        <w:t xml:space="preserve"> su casa</w:t>
      </w:r>
      <w:r>
        <w:rPr>
          <w:lang w:val="es-MX"/>
        </w:rPr>
        <w:t>,</w:t>
      </w:r>
      <w:r w:rsidRPr="006473FD">
        <w:rPr>
          <w:lang w:val="es-MX"/>
        </w:rPr>
        <w:t xml:space="preserve"> entonces </w:t>
      </w:r>
      <w:r>
        <w:rPr>
          <w:lang w:val="es-MX"/>
        </w:rPr>
        <w:t xml:space="preserve">que </w:t>
      </w:r>
      <w:r w:rsidRPr="006473FD">
        <w:rPr>
          <w:lang w:val="es-MX"/>
        </w:rPr>
        <w:t xml:space="preserve">vaya </w:t>
      </w:r>
      <w:r>
        <w:rPr>
          <w:lang w:val="es-MX"/>
        </w:rPr>
        <w:t xml:space="preserve">a </w:t>
      </w:r>
      <w:r w:rsidRPr="006473FD">
        <w:rPr>
          <w:lang w:val="es-MX"/>
        </w:rPr>
        <w:t xml:space="preserve">que </w:t>
      </w:r>
      <w:r>
        <w:rPr>
          <w:lang w:val="es-MX"/>
        </w:rPr>
        <w:t xml:space="preserve">el </w:t>
      </w:r>
      <w:r w:rsidRPr="006473FD">
        <w:rPr>
          <w:lang w:val="es-MX"/>
        </w:rPr>
        <w:t xml:space="preserve">cuadrante </w:t>
      </w:r>
      <w:r>
        <w:rPr>
          <w:lang w:val="es-MX"/>
        </w:rPr>
        <w:t xml:space="preserve">haga la ronda en su casa es que </w:t>
      </w:r>
      <w:r w:rsidRPr="006473FD">
        <w:rPr>
          <w:lang w:val="es-MX"/>
        </w:rPr>
        <w:t>vaya a activar la ruta a la metropolitana</w:t>
      </w:r>
      <w:r>
        <w:rPr>
          <w:lang w:val="es-MX"/>
        </w:rPr>
        <w:t xml:space="preserve">, que </w:t>
      </w:r>
      <w:r w:rsidRPr="006473FD">
        <w:rPr>
          <w:lang w:val="es-MX"/>
        </w:rPr>
        <w:t>la metropolitana queda muy lejos de donde</w:t>
      </w:r>
      <w:r>
        <w:rPr>
          <w:lang w:val="es-MX"/>
        </w:rPr>
        <w:t xml:space="preserve"> vive. </w:t>
      </w:r>
    </w:p>
    <w:p w14:paraId="74E8929A" w14:textId="77777777" w:rsidR="00C93770" w:rsidRDefault="00C93770" w:rsidP="00EB191C">
      <w:pPr>
        <w:spacing w:line="276" w:lineRule="auto"/>
        <w:rPr>
          <w:lang w:val="es-MX"/>
        </w:rPr>
      </w:pPr>
      <w:r>
        <w:rPr>
          <w:lang w:val="es-MX"/>
        </w:rPr>
        <w:t>O</w:t>
      </w:r>
      <w:r w:rsidRPr="006473FD">
        <w:rPr>
          <w:lang w:val="es-MX"/>
        </w:rPr>
        <w:t>sea</w:t>
      </w:r>
      <w:r>
        <w:rPr>
          <w:lang w:val="es-MX"/>
        </w:rPr>
        <w:t xml:space="preserve">, no hay condiciones para que las mujeres hagan la denuncia </w:t>
      </w:r>
      <w:r w:rsidRPr="006473FD">
        <w:rPr>
          <w:lang w:val="es-MX"/>
        </w:rPr>
        <w:t>ya hay una ruptura de acceso</w:t>
      </w:r>
      <w:r>
        <w:rPr>
          <w:lang w:val="es-MX"/>
        </w:rPr>
        <w:t>, y tras del hecho la</w:t>
      </w:r>
      <w:r w:rsidRPr="006473FD">
        <w:rPr>
          <w:lang w:val="es-MX"/>
        </w:rPr>
        <w:t xml:space="preserve"> falta de personal</w:t>
      </w:r>
      <w:r>
        <w:rPr>
          <w:lang w:val="es-MX"/>
        </w:rPr>
        <w:t xml:space="preserve"> que </w:t>
      </w:r>
      <w:r w:rsidRPr="006473FD">
        <w:rPr>
          <w:lang w:val="es-MX"/>
        </w:rPr>
        <w:t>por temas de contratación</w:t>
      </w:r>
      <w:r>
        <w:rPr>
          <w:lang w:val="es-MX"/>
        </w:rPr>
        <w:t>,</w:t>
      </w:r>
      <w:r w:rsidRPr="006473FD">
        <w:rPr>
          <w:lang w:val="es-MX"/>
        </w:rPr>
        <w:t xml:space="preserve"> de renovación de contrato</w:t>
      </w:r>
      <w:r>
        <w:rPr>
          <w:lang w:val="es-MX"/>
        </w:rPr>
        <w:t>,</w:t>
      </w:r>
      <w:r w:rsidRPr="006473FD">
        <w:rPr>
          <w:lang w:val="es-MX"/>
        </w:rPr>
        <w:t xml:space="preserve"> de incapacidad de bueno tal vez</w:t>
      </w:r>
      <w:r>
        <w:rPr>
          <w:lang w:val="es-MX"/>
        </w:rPr>
        <w:t xml:space="preserve"> </w:t>
      </w:r>
      <w:r w:rsidRPr="006473FD">
        <w:rPr>
          <w:lang w:val="es-MX"/>
        </w:rPr>
        <w:t>falta de presupuesto pero también tiene mucho que ver</w:t>
      </w:r>
      <w:r>
        <w:rPr>
          <w:lang w:val="es-MX"/>
        </w:rPr>
        <w:t xml:space="preserve"> </w:t>
      </w:r>
      <w:r w:rsidRPr="006473FD">
        <w:rPr>
          <w:lang w:val="es-MX"/>
        </w:rPr>
        <w:t>la alcaldía municipal en cuanto a</w:t>
      </w:r>
      <w:r>
        <w:rPr>
          <w:lang w:val="es-MX"/>
        </w:rPr>
        <w:t xml:space="preserve"> que garantías ofrece y que seguimiento le está</w:t>
      </w:r>
      <w:r w:rsidRPr="006473FD">
        <w:rPr>
          <w:lang w:val="es-MX"/>
        </w:rPr>
        <w:t xml:space="preserve"> haciendo y ahí la oficina de justicia de la secretaría social que es quien dirige las comisarías de familia</w:t>
      </w:r>
      <w:r>
        <w:rPr>
          <w:lang w:val="es-MX"/>
        </w:rPr>
        <w:t xml:space="preserve"> </w:t>
      </w:r>
      <w:r w:rsidRPr="006473FD">
        <w:rPr>
          <w:lang w:val="es-MX"/>
        </w:rPr>
        <w:t>pues realmente a</w:t>
      </w:r>
      <w:r>
        <w:rPr>
          <w:lang w:val="es-MX"/>
        </w:rPr>
        <w:t xml:space="preserve"> hoy </w:t>
      </w:r>
      <w:r w:rsidRPr="006473FD">
        <w:rPr>
          <w:lang w:val="es-MX"/>
        </w:rPr>
        <w:t xml:space="preserve">por ejemplo 3 meses que conozco yo no </w:t>
      </w:r>
      <w:r>
        <w:rPr>
          <w:lang w:val="es-MX"/>
        </w:rPr>
        <w:t>ha</w:t>
      </w:r>
      <w:r w:rsidRPr="006473FD">
        <w:rPr>
          <w:lang w:val="es-MX"/>
        </w:rPr>
        <w:t xml:space="preserve"> ido a las comisarías de familia realmente articular trabajo la secretaría de la mujer que </w:t>
      </w:r>
      <w:r>
        <w:rPr>
          <w:lang w:val="es-MX"/>
        </w:rPr>
        <w:t>míni</w:t>
      </w:r>
      <w:r w:rsidRPr="006473FD">
        <w:rPr>
          <w:lang w:val="es-MX"/>
        </w:rPr>
        <w:t xml:space="preserve">mamente tiene que garantizar el enfoque de género no ha ido al menos a las que yo he ido no a todavía no he ido la primera porque he estado en en </w:t>
      </w:r>
      <w:r>
        <w:rPr>
          <w:lang w:val="es-MX"/>
        </w:rPr>
        <w:t>l</w:t>
      </w:r>
      <w:r w:rsidRPr="006473FD">
        <w:rPr>
          <w:lang w:val="es-MX"/>
        </w:rPr>
        <w:t xml:space="preserve">a 24 </w:t>
      </w:r>
      <w:r>
        <w:rPr>
          <w:lang w:val="es-MX"/>
        </w:rPr>
        <w:t>horas,</w:t>
      </w:r>
      <w:r w:rsidRPr="006473FD">
        <w:rPr>
          <w:lang w:val="es-MX"/>
        </w:rPr>
        <w:t xml:space="preserve"> donde realmente hay</w:t>
      </w:r>
      <w:r>
        <w:rPr>
          <w:lang w:val="es-MX"/>
        </w:rPr>
        <w:t xml:space="preserve"> un cuello de botella porque realmente suple, </w:t>
      </w:r>
      <w:r w:rsidRPr="006473FD">
        <w:rPr>
          <w:lang w:val="es-MX"/>
        </w:rPr>
        <w:t xml:space="preserve">lo que las demás no hacen en la noche es cierto entonces al menos </w:t>
      </w:r>
      <w:r>
        <w:rPr>
          <w:lang w:val="es-MX"/>
        </w:rPr>
        <w:t>en</w:t>
      </w:r>
      <w:r w:rsidRPr="006473FD">
        <w:rPr>
          <w:lang w:val="es-MX"/>
        </w:rPr>
        <w:t xml:space="preserve"> conocimiento</w:t>
      </w:r>
      <w:r>
        <w:rPr>
          <w:lang w:val="es-MX"/>
        </w:rPr>
        <w:t xml:space="preserve"> de</w:t>
      </w:r>
      <w:r w:rsidRPr="006473FD">
        <w:rPr>
          <w:lang w:val="es-MX"/>
        </w:rPr>
        <w:t xml:space="preserve"> lo que yo he podido verificar es eso</w:t>
      </w:r>
      <w:r>
        <w:rPr>
          <w:lang w:val="es-MX"/>
        </w:rPr>
        <w:t>.</w:t>
      </w:r>
    </w:p>
    <w:p w14:paraId="194D251E" w14:textId="77777777" w:rsidR="00C93770" w:rsidRDefault="00C93770" w:rsidP="00EB191C">
      <w:pPr>
        <w:spacing w:line="276" w:lineRule="auto"/>
        <w:rPr>
          <w:lang w:val="es-MX"/>
        </w:rPr>
      </w:pPr>
      <w:r>
        <w:rPr>
          <w:lang w:val="es-MX"/>
        </w:rPr>
        <w:t>E</w:t>
      </w:r>
      <w:r w:rsidRPr="006473FD">
        <w:rPr>
          <w:lang w:val="es-MX"/>
        </w:rPr>
        <w:t xml:space="preserve">ntonces esa ruptura </w:t>
      </w:r>
      <w:r>
        <w:rPr>
          <w:lang w:val="es-MX"/>
        </w:rPr>
        <w:t>pues genera que haya ese subregistro,</w:t>
      </w:r>
      <w:r w:rsidRPr="006473FD">
        <w:rPr>
          <w:lang w:val="es-MX"/>
        </w:rPr>
        <w:t xml:space="preserve"> que e</w:t>
      </w:r>
      <w:r>
        <w:rPr>
          <w:lang w:val="es-MX"/>
        </w:rPr>
        <w:t>l</w:t>
      </w:r>
      <w:r w:rsidRPr="006473FD">
        <w:rPr>
          <w:lang w:val="es-MX"/>
        </w:rPr>
        <w:t xml:space="preserve"> </w:t>
      </w:r>
      <w:r>
        <w:rPr>
          <w:lang w:val="es-MX"/>
        </w:rPr>
        <w:t>sub</w:t>
      </w:r>
      <w:r w:rsidRPr="006473FD">
        <w:rPr>
          <w:lang w:val="es-MX"/>
        </w:rPr>
        <w:t xml:space="preserve">registro </w:t>
      </w:r>
      <w:r>
        <w:rPr>
          <w:lang w:val="es-MX"/>
        </w:rPr>
        <w:t xml:space="preserve">es </w:t>
      </w:r>
      <w:r w:rsidRPr="006473FD">
        <w:rPr>
          <w:lang w:val="es-MX"/>
        </w:rPr>
        <w:t>mucho más preocupante porque</w:t>
      </w:r>
      <w:r>
        <w:rPr>
          <w:lang w:val="es-MX"/>
        </w:rPr>
        <w:t xml:space="preserve"> si </w:t>
      </w:r>
      <w:r w:rsidRPr="006473FD">
        <w:rPr>
          <w:lang w:val="es-MX"/>
        </w:rPr>
        <w:t>revictimizan</w:t>
      </w:r>
      <w:r>
        <w:rPr>
          <w:lang w:val="es-MX"/>
        </w:rPr>
        <w:t xml:space="preserve"> a las</w:t>
      </w:r>
      <w:r w:rsidRPr="006473FD">
        <w:rPr>
          <w:lang w:val="es-MX"/>
        </w:rPr>
        <w:t xml:space="preserve"> que atienden</w:t>
      </w:r>
      <w:r>
        <w:rPr>
          <w:lang w:val="es-MX"/>
        </w:rPr>
        <w:t xml:space="preserve">, el no poder acceder </w:t>
      </w:r>
      <w:r w:rsidRPr="006473FD">
        <w:rPr>
          <w:lang w:val="es-MX"/>
        </w:rPr>
        <w:t>ni siquiera</w:t>
      </w:r>
      <w:r>
        <w:rPr>
          <w:lang w:val="es-MX"/>
        </w:rPr>
        <w:t xml:space="preserve"> a </w:t>
      </w:r>
      <w:r w:rsidRPr="002B040B">
        <w:rPr>
          <w:lang w:val="es-MX"/>
        </w:rPr>
        <w:t xml:space="preserve">que </w:t>
      </w:r>
      <w:r>
        <w:rPr>
          <w:lang w:val="es-MX"/>
        </w:rPr>
        <w:t xml:space="preserve">la atiendan </w:t>
      </w:r>
      <w:r w:rsidRPr="002B040B">
        <w:rPr>
          <w:lang w:val="es-MX"/>
        </w:rPr>
        <w:t xml:space="preserve">ya </w:t>
      </w:r>
      <w:r>
        <w:rPr>
          <w:lang w:val="es-MX"/>
        </w:rPr>
        <w:t>es un grave problema social.</w:t>
      </w:r>
    </w:p>
    <w:p w14:paraId="3F95BD73" w14:textId="42E9BE7D" w:rsidR="00C93770" w:rsidRDefault="00C93770" w:rsidP="00EB191C">
      <w:pPr>
        <w:spacing w:line="276" w:lineRule="auto"/>
        <w:rPr>
          <w:lang w:val="es-MX"/>
        </w:rPr>
      </w:pPr>
      <w:r w:rsidRPr="00AE3184">
        <w:rPr>
          <w:b/>
          <w:bCs/>
          <w:lang w:val="es-MX"/>
        </w:rPr>
        <w:t xml:space="preserve">OA: </w:t>
      </w:r>
      <w:r>
        <w:rPr>
          <w:lang w:val="es-MX"/>
        </w:rPr>
        <w:t xml:space="preserve">Digamos que ya </w:t>
      </w:r>
      <w:r w:rsidRPr="002B040B">
        <w:rPr>
          <w:lang w:val="es-MX"/>
        </w:rPr>
        <w:t xml:space="preserve">nos quedan 2 o 3 </w:t>
      </w:r>
      <w:r>
        <w:rPr>
          <w:lang w:val="es-MX"/>
        </w:rPr>
        <w:t xml:space="preserve">preguntas </w:t>
      </w:r>
      <w:r w:rsidRPr="002B040B">
        <w:rPr>
          <w:lang w:val="es-MX"/>
        </w:rPr>
        <w:t>y me hizo falta algo en la instrucción yo conozco muy bien la comisaría horas de consultoría jurídico y este es un tema bastante inquietante</w:t>
      </w:r>
      <w:r>
        <w:rPr>
          <w:lang w:val="es-MX"/>
        </w:rPr>
        <w:t>,</w:t>
      </w:r>
      <w:r w:rsidRPr="002B040B">
        <w:rPr>
          <w:lang w:val="es-MX"/>
        </w:rPr>
        <w:t xml:space="preserve"> estar ahí</w:t>
      </w:r>
      <w:r>
        <w:rPr>
          <w:lang w:val="es-MX"/>
        </w:rPr>
        <w:t xml:space="preserve"> </w:t>
      </w:r>
      <w:r w:rsidRPr="002B040B">
        <w:rPr>
          <w:lang w:val="es-MX"/>
        </w:rPr>
        <w:t xml:space="preserve">ver es más inquietante más inquietante porque </w:t>
      </w:r>
      <w:r>
        <w:rPr>
          <w:lang w:val="es-MX"/>
        </w:rPr>
        <w:t xml:space="preserve">yo tengo más de 20 </w:t>
      </w:r>
      <w:r w:rsidRPr="002B040B">
        <w:rPr>
          <w:lang w:val="es-MX"/>
        </w:rPr>
        <w:t>años en</w:t>
      </w:r>
      <w:r>
        <w:rPr>
          <w:lang w:val="es-MX"/>
        </w:rPr>
        <w:t xml:space="preserve"> la policía en </w:t>
      </w:r>
      <w:r w:rsidRPr="002B040B">
        <w:rPr>
          <w:lang w:val="es-MX"/>
        </w:rPr>
        <w:t xml:space="preserve">investigación criminal  </w:t>
      </w:r>
      <w:r>
        <w:rPr>
          <w:lang w:val="es-MX"/>
        </w:rPr>
        <w:t xml:space="preserve">y como </w:t>
      </w:r>
      <w:r w:rsidRPr="002B040B">
        <w:rPr>
          <w:lang w:val="es-MX"/>
        </w:rPr>
        <w:t xml:space="preserve">profesional en criminalística </w:t>
      </w:r>
      <w:r>
        <w:rPr>
          <w:lang w:val="es-MX"/>
        </w:rPr>
        <w:t xml:space="preserve">le diría que también una de las </w:t>
      </w:r>
      <w:r w:rsidRPr="00C122E5">
        <w:rPr>
          <w:highlight w:val="yellow"/>
          <w:lang w:val="es-MX"/>
        </w:rPr>
        <w:t>barreras es la fata de capacitación</w:t>
      </w:r>
      <w:r>
        <w:rPr>
          <w:lang w:val="es-MX"/>
        </w:rPr>
        <w:t xml:space="preserve">, las personas no están acondicionadas académicamente ni intelectualmente, para  atender este tipo de casos. </w:t>
      </w:r>
      <w:r w:rsidR="00DC0E3F">
        <w:rPr>
          <w:lang w:val="es-MX"/>
        </w:rPr>
        <w:t>Por qué</w:t>
      </w:r>
      <w:r>
        <w:rPr>
          <w:lang w:val="es-MX"/>
        </w:rPr>
        <w:t xml:space="preserve"> no es lo mismo atender una violencia intrafamiliar que atender un caso de hurto y menos un asalto sexual. Eso como introducción o conclusión ahí en ese tema.</w:t>
      </w:r>
    </w:p>
    <w:p w14:paraId="6E91BE8A" w14:textId="77777777" w:rsidR="00C93770" w:rsidRDefault="00C93770" w:rsidP="00EB191C">
      <w:pPr>
        <w:spacing w:line="276" w:lineRule="auto"/>
        <w:rPr>
          <w:lang w:val="es-MX"/>
        </w:rPr>
      </w:pPr>
      <w:r>
        <w:rPr>
          <w:lang w:val="es-MX"/>
        </w:rPr>
        <w:t>B</w:t>
      </w:r>
      <w:r w:rsidRPr="002B040B">
        <w:rPr>
          <w:lang w:val="es-MX"/>
        </w:rPr>
        <w:t>ueno</w:t>
      </w:r>
      <w:r>
        <w:rPr>
          <w:lang w:val="es-MX"/>
        </w:rPr>
        <w:t xml:space="preserve">, ¿conoces algún caso en particular </w:t>
      </w:r>
      <w:r w:rsidRPr="002B040B">
        <w:rPr>
          <w:lang w:val="es-MX"/>
        </w:rPr>
        <w:t>de la comisaría primera pues donde tenga un desenlace</w:t>
      </w:r>
      <w:r>
        <w:rPr>
          <w:lang w:val="es-MX"/>
        </w:rPr>
        <w:t xml:space="preserve"> fatal o no agradable para lo que se espera </w:t>
      </w:r>
      <w:r w:rsidRPr="002B040B">
        <w:rPr>
          <w:lang w:val="es-MX"/>
        </w:rPr>
        <w:t>frente la protección de la mujer</w:t>
      </w:r>
      <w:r>
        <w:rPr>
          <w:lang w:val="es-MX"/>
        </w:rPr>
        <w:t>?</w:t>
      </w:r>
    </w:p>
    <w:p w14:paraId="6847A533" w14:textId="77777777" w:rsidR="00C93770" w:rsidRDefault="00C93770" w:rsidP="00EB191C">
      <w:pPr>
        <w:spacing w:line="276" w:lineRule="auto"/>
        <w:rPr>
          <w:lang w:val="es-MX"/>
        </w:rPr>
      </w:pPr>
      <w:r w:rsidRPr="004F05B6">
        <w:rPr>
          <w:b/>
          <w:bCs/>
          <w:lang w:val="es-MX"/>
        </w:rPr>
        <w:t>AM:</w:t>
      </w:r>
      <w:r>
        <w:rPr>
          <w:lang w:val="es-MX"/>
        </w:rPr>
        <w:t xml:space="preserve"> </w:t>
      </w:r>
      <w:r w:rsidRPr="002B040B">
        <w:rPr>
          <w:lang w:val="es-MX"/>
        </w:rPr>
        <w:t>bueno, p</w:t>
      </w:r>
      <w:r>
        <w:rPr>
          <w:lang w:val="es-MX"/>
        </w:rPr>
        <w:t xml:space="preserve">ero </w:t>
      </w:r>
      <w:r w:rsidRPr="002B040B">
        <w:rPr>
          <w:lang w:val="es-MX"/>
        </w:rPr>
        <w:t>no recientemente realmente no</w:t>
      </w:r>
      <w:r>
        <w:rPr>
          <w:lang w:val="es-MX"/>
        </w:rPr>
        <w:t>.</w:t>
      </w:r>
    </w:p>
    <w:p w14:paraId="1F99731D" w14:textId="77777777" w:rsidR="00C93770" w:rsidRDefault="00C93770" w:rsidP="00EB191C">
      <w:pPr>
        <w:spacing w:line="276" w:lineRule="auto"/>
        <w:rPr>
          <w:lang w:val="es-MX"/>
        </w:rPr>
      </w:pPr>
      <w:r w:rsidRPr="004F05B6">
        <w:rPr>
          <w:b/>
          <w:bCs/>
          <w:lang w:val="es-MX"/>
        </w:rPr>
        <w:t>OA:</w:t>
      </w:r>
      <w:r w:rsidRPr="002B040B">
        <w:rPr>
          <w:lang w:val="es-MX"/>
        </w:rPr>
        <w:t xml:space="preserve"> </w:t>
      </w:r>
      <w:r>
        <w:rPr>
          <w:lang w:val="es-MX"/>
        </w:rPr>
        <w:t xml:space="preserve"> Q</w:t>
      </w:r>
      <w:r w:rsidRPr="002B040B">
        <w:rPr>
          <w:lang w:val="es-MX"/>
        </w:rPr>
        <w:t>ue sea</w:t>
      </w:r>
      <w:r>
        <w:rPr>
          <w:lang w:val="es-MX"/>
        </w:rPr>
        <w:t xml:space="preserve"> </w:t>
      </w:r>
      <w:r w:rsidRPr="002B040B">
        <w:rPr>
          <w:lang w:val="es-MX"/>
        </w:rPr>
        <w:t>que haya sido público para</w:t>
      </w:r>
      <w:r>
        <w:rPr>
          <w:lang w:val="es-MX"/>
        </w:rPr>
        <w:t xml:space="preserve"> no entrar nosotros a revictimizar.</w:t>
      </w:r>
    </w:p>
    <w:p w14:paraId="5CE1F45A" w14:textId="77777777" w:rsidR="00C93770" w:rsidRDefault="00C93770" w:rsidP="00EB191C">
      <w:pPr>
        <w:spacing w:line="276" w:lineRule="auto"/>
        <w:rPr>
          <w:lang w:val="es-MX"/>
        </w:rPr>
      </w:pPr>
      <w:r w:rsidRPr="004F05B6">
        <w:rPr>
          <w:b/>
          <w:bCs/>
          <w:lang w:val="es-MX"/>
        </w:rPr>
        <w:t>AM:</w:t>
      </w:r>
      <w:r>
        <w:rPr>
          <w:lang w:val="es-MX"/>
        </w:rPr>
        <w:t xml:space="preserve"> recientemente no. L</w:t>
      </w:r>
      <w:r w:rsidRPr="002B040B">
        <w:rPr>
          <w:lang w:val="es-MX"/>
        </w:rPr>
        <w:t>o que suele mucho pasar en esta comisaría</w:t>
      </w:r>
      <w:r>
        <w:rPr>
          <w:lang w:val="es-MX"/>
        </w:rPr>
        <w:t xml:space="preserve">, en esta y en la del Barzal, </w:t>
      </w:r>
      <w:r w:rsidRPr="002B040B">
        <w:rPr>
          <w:lang w:val="es-MX"/>
        </w:rPr>
        <w:t xml:space="preserve"> es que cuando usted busca en Google son las que tal vez más referencia y llegan allá y entonces como hay un polígono atención pues entonces prácticamente ni siquiera remiten</w:t>
      </w:r>
      <w:r>
        <w:rPr>
          <w:lang w:val="es-MX"/>
        </w:rPr>
        <w:t>,</w:t>
      </w:r>
      <w:r w:rsidRPr="002B040B">
        <w:rPr>
          <w:lang w:val="es-MX"/>
        </w:rPr>
        <w:t xml:space="preserve"> yo siento que o </w:t>
      </w:r>
      <w:r w:rsidRPr="002B040B">
        <w:rPr>
          <w:lang w:val="es-MX"/>
        </w:rPr>
        <w:lastRenderedPageBreak/>
        <w:t xml:space="preserve">sea no es remitir de varias remítase a la oficina no es </w:t>
      </w:r>
      <w:r>
        <w:rPr>
          <w:lang w:val="es-MX"/>
        </w:rPr>
        <w:t xml:space="preserve"> que mecanismo vamos a tener aquí si una mujer se equivoca de espacio, </w:t>
      </w:r>
      <w:r w:rsidRPr="002B040B">
        <w:rPr>
          <w:lang w:val="es-MX"/>
        </w:rPr>
        <w:t>para yo poder trasladar y que ella no pueda no tenga que desplazarse porque entonces luego estaba elevada por el bus</w:t>
      </w:r>
      <w:r>
        <w:rPr>
          <w:lang w:val="es-MX"/>
        </w:rPr>
        <w:t>.</w:t>
      </w:r>
    </w:p>
    <w:p w14:paraId="63681236" w14:textId="77777777" w:rsidR="00C93770" w:rsidRDefault="00C93770" w:rsidP="00EB191C">
      <w:pPr>
        <w:spacing w:line="276" w:lineRule="auto"/>
        <w:rPr>
          <w:lang w:val="es-MX"/>
        </w:rPr>
      </w:pPr>
      <w:r w:rsidRPr="00822504">
        <w:rPr>
          <w:highlight w:val="yellow"/>
          <w:lang w:val="es-MX"/>
        </w:rPr>
        <w:t>Y ahí es donde se quedan bueno me atendieron me dijeron aquí ya usted me puede estar acá entonces esas son las formas revictimizante</w:t>
      </w:r>
      <w:r>
        <w:rPr>
          <w:lang w:val="es-MX"/>
        </w:rPr>
        <w:t>s que también se ven en la comisaria primera,</w:t>
      </w:r>
      <w:r w:rsidRPr="002B040B">
        <w:rPr>
          <w:lang w:val="es-MX"/>
        </w:rPr>
        <w:t xml:space="preserve"> porque me han llamado </w:t>
      </w:r>
      <w:r>
        <w:rPr>
          <w:lang w:val="es-MX"/>
        </w:rPr>
        <w:t xml:space="preserve">de </w:t>
      </w:r>
      <w:r w:rsidRPr="002B040B">
        <w:rPr>
          <w:lang w:val="es-MX"/>
        </w:rPr>
        <w:t>la comisaría primera</w:t>
      </w:r>
      <w:r>
        <w:rPr>
          <w:lang w:val="es-MX"/>
        </w:rPr>
        <w:t xml:space="preserve">: </w:t>
      </w:r>
      <w:r w:rsidRPr="002B040B">
        <w:rPr>
          <w:lang w:val="es-MX"/>
        </w:rPr>
        <w:t xml:space="preserve">bueno </w:t>
      </w:r>
      <w:r>
        <w:rPr>
          <w:lang w:val="es-MX"/>
        </w:rPr>
        <w:t xml:space="preserve">y </w:t>
      </w:r>
      <w:r w:rsidRPr="002B040B">
        <w:rPr>
          <w:lang w:val="es-MX"/>
        </w:rPr>
        <w:t xml:space="preserve">había un </w:t>
      </w:r>
      <w:r>
        <w:rPr>
          <w:lang w:val="es-MX"/>
        </w:rPr>
        <w:t>c</w:t>
      </w:r>
      <w:r w:rsidRPr="002B040B">
        <w:rPr>
          <w:lang w:val="es-MX"/>
        </w:rPr>
        <w:t>e</w:t>
      </w:r>
      <w:r>
        <w:rPr>
          <w:lang w:val="es-MX"/>
        </w:rPr>
        <w:t>l</w:t>
      </w:r>
      <w:r w:rsidRPr="002B040B">
        <w:rPr>
          <w:lang w:val="es-MX"/>
        </w:rPr>
        <w:t>ador en la comisaría primera que tenía un papelito</w:t>
      </w:r>
      <w:r>
        <w:rPr>
          <w:lang w:val="es-MX"/>
        </w:rPr>
        <w:t xml:space="preserve"> de las organizaciones de mujeres y ahí </w:t>
      </w:r>
      <w:r w:rsidRPr="002B040B">
        <w:rPr>
          <w:lang w:val="es-MX"/>
        </w:rPr>
        <w:t>estamos nosotras</w:t>
      </w:r>
      <w:r>
        <w:rPr>
          <w:lang w:val="es-MX"/>
        </w:rPr>
        <w:t xml:space="preserve"> </w:t>
      </w:r>
      <w:r w:rsidRPr="0046547F">
        <w:rPr>
          <w:lang w:val="es-MX"/>
        </w:rPr>
        <w:t>en ayudar solución que nosotras transporte y acompañaba bueno hacer lo que deberías de la comisaría debería hacer el estado sí entonces en recientemente no pero pues digamos que la fale</w:t>
      </w:r>
      <w:r>
        <w:rPr>
          <w:lang w:val="es-MX"/>
        </w:rPr>
        <w:t>n</w:t>
      </w:r>
      <w:r w:rsidRPr="0046547F">
        <w:rPr>
          <w:lang w:val="es-MX"/>
        </w:rPr>
        <w:t xml:space="preserve">cia que me que a mí me parece grave porque no debe haber una violencia específica sino ya no tener el derecho </w:t>
      </w:r>
      <w:r>
        <w:rPr>
          <w:lang w:val="es-MX"/>
        </w:rPr>
        <w:t>de acceder a la justicia es una responsabilidad d</w:t>
      </w:r>
      <w:r w:rsidRPr="0046547F">
        <w:rPr>
          <w:lang w:val="es-MX"/>
        </w:rPr>
        <w:t>el estado</w:t>
      </w:r>
      <w:r>
        <w:rPr>
          <w:lang w:val="es-MX"/>
        </w:rPr>
        <w:t>.</w:t>
      </w:r>
    </w:p>
    <w:p w14:paraId="2A8F8293" w14:textId="77777777" w:rsidR="00C93770" w:rsidRDefault="00C93770" w:rsidP="00EB191C">
      <w:pPr>
        <w:spacing w:line="276" w:lineRule="auto"/>
        <w:rPr>
          <w:lang w:val="es-MX"/>
        </w:rPr>
      </w:pPr>
      <w:r w:rsidRPr="009E0C3D">
        <w:rPr>
          <w:b/>
          <w:bCs/>
          <w:lang w:val="es-MX"/>
        </w:rPr>
        <w:t>OA:</w:t>
      </w:r>
      <w:r>
        <w:rPr>
          <w:lang w:val="es-MX"/>
        </w:rPr>
        <w:t xml:space="preserve"> </w:t>
      </w:r>
      <w:r w:rsidRPr="0046547F">
        <w:rPr>
          <w:lang w:val="es-MX"/>
        </w:rPr>
        <w:t xml:space="preserve">en la en la charla que tuvimos por teléfono me mencionó </w:t>
      </w:r>
      <w:r>
        <w:rPr>
          <w:lang w:val="es-MX"/>
        </w:rPr>
        <w:t xml:space="preserve">un </w:t>
      </w:r>
      <w:r w:rsidRPr="0046547F">
        <w:rPr>
          <w:lang w:val="es-MX"/>
        </w:rPr>
        <w:t xml:space="preserve">concepto que realmente me </w:t>
      </w:r>
      <w:r>
        <w:rPr>
          <w:lang w:val="es-MX"/>
        </w:rPr>
        <w:t>dejó muy inquieto frente a</w:t>
      </w:r>
      <w:r w:rsidRPr="0046547F">
        <w:rPr>
          <w:lang w:val="es-MX"/>
        </w:rPr>
        <w:t xml:space="preserve">l tema de los </w:t>
      </w:r>
      <w:r w:rsidRPr="00910DD6">
        <w:rPr>
          <w:highlight w:val="yellow"/>
          <w:lang w:val="es-MX"/>
        </w:rPr>
        <w:t>datos cualitativos</w:t>
      </w:r>
      <w:r w:rsidRPr="0046547F">
        <w:rPr>
          <w:lang w:val="es-MX"/>
        </w:rPr>
        <w:t xml:space="preserve"> y frente a la cifra las estadísticas</w:t>
      </w:r>
      <w:r>
        <w:rPr>
          <w:lang w:val="es-MX"/>
        </w:rPr>
        <w:t>, me decías que s</w:t>
      </w:r>
      <w:r w:rsidRPr="0046547F">
        <w:rPr>
          <w:lang w:val="es-MX"/>
        </w:rPr>
        <w:t>í sí yo yo también comparto el tema de que las cifras en Colombia no son sino números de allí a la realidad pues seguramente distan mucho me gustó el término de datos cualitativos</w:t>
      </w:r>
      <w:r>
        <w:rPr>
          <w:lang w:val="es-MX"/>
        </w:rPr>
        <w:t>. M</w:t>
      </w:r>
      <w:r w:rsidRPr="0046547F">
        <w:rPr>
          <w:lang w:val="es-MX"/>
        </w:rPr>
        <w:t>e puedes explicar un poco mejor ese tema</w:t>
      </w:r>
      <w:r>
        <w:rPr>
          <w:lang w:val="es-MX"/>
        </w:rPr>
        <w:t>.</w:t>
      </w:r>
    </w:p>
    <w:p w14:paraId="5E911CE3" w14:textId="0CC572F3" w:rsidR="00C93770" w:rsidRDefault="00C93770" w:rsidP="00EB191C">
      <w:pPr>
        <w:spacing w:line="276" w:lineRule="auto"/>
        <w:rPr>
          <w:lang w:val="es-MX"/>
        </w:rPr>
      </w:pPr>
      <w:r w:rsidRPr="009E0C3D">
        <w:rPr>
          <w:b/>
          <w:bCs/>
          <w:lang w:val="es-MX"/>
        </w:rPr>
        <w:t>AM:</w:t>
      </w:r>
      <w:r>
        <w:rPr>
          <w:lang w:val="es-MX"/>
        </w:rPr>
        <w:t xml:space="preserve"> </w:t>
      </w:r>
      <w:r w:rsidRPr="0046547F">
        <w:rPr>
          <w:lang w:val="es-MX"/>
        </w:rPr>
        <w:t xml:space="preserve">los </w:t>
      </w:r>
      <w:r w:rsidRPr="00910DD6">
        <w:rPr>
          <w:highlight w:val="yellow"/>
          <w:lang w:val="es-MX"/>
        </w:rPr>
        <w:t xml:space="preserve">datos </w:t>
      </w:r>
      <w:r w:rsidR="00910DD6" w:rsidRPr="00910DD6">
        <w:rPr>
          <w:highlight w:val="yellow"/>
          <w:lang w:val="es-MX"/>
        </w:rPr>
        <w:t>cualitativos</w:t>
      </w:r>
      <w:r w:rsidRPr="0046547F">
        <w:rPr>
          <w:lang w:val="es-MX"/>
        </w:rPr>
        <w:t xml:space="preserve"> todo lo que hemos venido hablando poco era de la llamada de la del de la percepción de la pensión de la narración de ellas que al final causa una escribió porque las </w:t>
      </w:r>
      <w:r w:rsidRPr="003C6472">
        <w:rPr>
          <w:highlight w:val="yellow"/>
          <w:lang w:val="es-MX"/>
        </w:rPr>
        <w:t>cifras nos dicen mucho las cifras dicen llegó aquí una mujer</w:t>
      </w:r>
      <w:r>
        <w:rPr>
          <w:lang w:val="es-MX"/>
        </w:rPr>
        <w:t xml:space="preserve"> </w:t>
      </w:r>
      <w:r w:rsidRPr="0046547F">
        <w:rPr>
          <w:lang w:val="es-MX"/>
        </w:rPr>
        <w:t xml:space="preserve">y entonces tomaré los datos le damos una medida por </w:t>
      </w:r>
      <w:r w:rsidRPr="003C6472">
        <w:rPr>
          <w:highlight w:val="yellow"/>
          <w:lang w:val="es-MX"/>
        </w:rPr>
        <w:t>protección policiva y ya, esa es la atención y ya</w:t>
      </w:r>
      <w:r>
        <w:rPr>
          <w:lang w:val="es-MX"/>
        </w:rPr>
        <w:t xml:space="preserve">. Ahora como la </w:t>
      </w:r>
      <w:r w:rsidRPr="0046547F">
        <w:rPr>
          <w:lang w:val="es-MX"/>
        </w:rPr>
        <w:t>atendieron</w:t>
      </w:r>
      <w:r>
        <w:rPr>
          <w:lang w:val="es-MX"/>
        </w:rPr>
        <w:t xml:space="preserve">, fue suficiente la </w:t>
      </w:r>
      <w:r w:rsidRPr="0046547F">
        <w:rPr>
          <w:lang w:val="es-MX"/>
        </w:rPr>
        <w:t>atención de riesgo</w:t>
      </w:r>
      <w:r>
        <w:rPr>
          <w:lang w:val="es-MX"/>
        </w:rPr>
        <w:t xml:space="preserve">, la </w:t>
      </w:r>
      <w:r w:rsidRPr="0046547F">
        <w:rPr>
          <w:lang w:val="es-MX"/>
        </w:rPr>
        <w:t xml:space="preserve">medida protección </w:t>
      </w:r>
      <w:r>
        <w:rPr>
          <w:lang w:val="es-MX"/>
        </w:rPr>
        <w:t xml:space="preserve">es acorde al riesgo. </w:t>
      </w:r>
    </w:p>
    <w:p w14:paraId="311123B6" w14:textId="22209E0E" w:rsidR="00C13F7C" w:rsidRDefault="00C93770" w:rsidP="00EB191C">
      <w:pPr>
        <w:spacing w:line="276" w:lineRule="auto"/>
        <w:rPr>
          <w:lang w:val="es-MX"/>
        </w:rPr>
      </w:pPr>
      <w:r>
        <w:rPr>
          <w:lang w:val="es-MX"/>
        </w:rPr>
        <w:t xml:space="preserve">Que la </w:t>
      </w:r>
      <w:r w:rsidRPr="003C6472">
        <w:rPr>
          <w:highlight w:val="yellow"/>
          <w:lang w:val="es-MX"/>
        </w:rPr>
        <w:t>medición de riesgo es</w:t>
      </w:r>
      <w:r>
        <w:rPr>
          <w:lang w:val="es-MX"/>
        </w:rPr>
        <w:t xml:space="preserve">… A ti te tienen que prácticamente casi matar para darte una </w:t>
      </w:r>
      <w:r w:rsidRPr="003C6472">
        <w:rPr>
          <w:highlight w:val="yellow"/>
          <w:lang w:val="es-MX"/>
        </w:rPr>
        <w:t>medida de protección</w:t>
      </w:r>
      <w:r>
        <w:rPr>
          <w:lang w:val="es-MX"/>
        </w:rPr>
        <w:t xml:space="preserve"> </w:t>
      </w:r>
      <w:r w:rsidRPr="0046547F">
        <w:rPr>
          <w:lang w:val="es-MX"/>
        </w:rPr>
        <w:t>y que realmente es supla</w:t>
      </w:r>
      <w:r>
        <w:rPr>
          <w:lang w:val="es-MX"/>
        </w:rPr>
        <w:t xml:space="preserve"> esa</w:t>
      </w:r>
      <w:r w:rsidRPr="0046547F">
        <w:rPr>
          <w:lang w:val="es-MX"/>
        </w:rPr>
        <w:t xml:space="preserve"> necesidad de que no haya un hecho de </w:t>
      </w:r>
      <w:r w:rsidRPr="003C6472">
        <w:rPr>
          <w:highlight w:val="yellow"/>
          <w:lang w:val="es-MX"/>
        </w:rPr>
        <w:t>revictimizante y r</w:t>
      </w:r>
      <w:r w:rsidR="004B3A4F">
        <w:rPr>
          <w:lang w:val="es-MX"/>
        </w:rPr>
        <w:t xml:space="preserve"> </w:t>
      </w:r>
      <w:r w:rsidRPr="0046547F">
        <w:rPr>
          <w:lang w:val="es-MX"/>
        </w:rPr>
        <w:t>epetitivo era violencia entonces para nosotros los datos cualitativos que son los que nosotros planteamos cuando vamos a</w:t>
      </w:r>
      <w:r>
        <w:rPr>
          <w:lang w:val="es-MX"/>
        </w:rPr>
        <w:t xml:space="preserve">l consejo </w:t>
      </w:r>
      <w:r w:rsidRPr="0046547F">
        <w:rPr>
          <w:lang w:val="es-MX"/>
        </w:rPr>
        <w:t>municipal a los debates la administración municipal son los relatos de las mujeres</w:t>
      </w:r>
      <w:r>
        <w:rPr>
          <w:lang w:val="es-MX"/>
        </w:rPr>
        <w:t xml:space="preserve"> </w:t>
      </w:r>
      <w:r w:rsidRPr="0046547F">
        <w:rPr>
          <w:lang w:val="es-MX"/>
        </w:rPr>
        <w:t>en el acompañamiento qué hacemos versus si realmente las estrategias que están implementando son suficientes</w:t>
      </w:r>
      <w:r>
        <w:rPr>
          <w:lang w:val="es-MX"/>
        </w:rPr>
        <w:t xml:space="preserve"> para esa atención. </w:t>
      </w:r>
    </w:p>
    <w:p w14:paraId="24FFC3C7" w14:textId="77777777" w:rsidR="0089298C" w:rsidRDefault="00C93770" w:rsidP="00EB191C">
      <w:pPr>
        <w:spacing w:line="276" w:lineRule="auto"/>
        <w:rPr>
          <w:lang w:val="es-MX"/>
        </w:rPr>
      </w:pPr>
      <w:r>
        <w:rPr>
          <w:lang w:val="es-MX"/>
        </w:rPr>
        <w:t>E</w:t>
      </w:r>
      <w:r w:rsidRPr="0046547F">
        <w:rPr>
          <w:lang w:val="es-MX"/>
        </w:rPr>
        <w:t xml:space="preserve">ntonces por ejemplo ahora en el </w:t>
      </w:r>
      <w:r w:rsidRPr="005B11C6">
        <w:rPr>
          <w:highlight w:val="yellow"/>
          <w:lang w:val="es-MX"/>
        </w:rPr>
        <w:t>plan de desarrollo o en el plan de desarrollo</w:t>
      </w:r>
      <w:r w:rsidRPr="0046547F">
        <w:rPr>
          <w:lang w:val="es-MX"/>
        </w:rPr>
        <w:t xml:space="preserve"> pasado pues ahí debe haber y se debe tener unas cifras que evalúen donde se va a poner la próxima comisaría de familia o donde se puso por ejemplo la comisaría 2</w:t>
      </w:r>
      <w:r w:rsidR="00C13F7C">
        <w:rPr>
          <w:lang w:val="es-MX"/>
        </w:rPr>
        <w:t>4</w:t>
      </w:r>
      <w:r w:rsidRPr="0046547F">
        <w:rPr>
          <w:lang w:val="es-MX"/>
        </w:rPr>
        <w:t xml:space="preserve"> horas que no deben estar en el bar sala además porque en el barsa ya hay otra comisaría y la fiscalía está en el bazar </w:t>
      </w:r>
      <w:r>
        <w:rPr>
          <w:lang w:val="es-MX"/>
        </w:rPr>
        <w:t>y</w:t>
      </w:r>
      <w:r w:rsidRPr="0046547F">
        <w:rPr>
          <w:lang w:val="es-MX"/>
        </w:rPr>
        <w:t xml:space="preserve"> la comisaría primera está centralizada también todas están centralizadas entonces cuando a ti te dice</w:t>
      </w:r>
      <w:r>
        <w:rPr>
          <w:lang w:val="es-MX"/>
        </w:rPr>
        <w:t>:</w:t>
      </w:r>
      <w:r w:rsidRPr="0046547F">
        <w:rPr>
          <w:lang w:val="es-MX"/>
        </w:rPr>
        <w:t xml:space="preserve"> Claro las estadísticas dicen que aunque había una comisaría en la comisaría primera que me decían no estoy de acuerdo con que se de</w:t>
      </w:r>
      <w:r w:rsidR="00C13F7C">
        <w:rPr>
          <w:lang w:val="es-MX"/>
        </w:rPr>
        <w:t>s</w:t>
      </w:r>
      <w:r w:rsidRPr="0046547F">
        <w:rPr>
          <w:lang w:val="es-MX"/>
        </w:rPr>
        <w:t>centralice en las comisarías porque todos los buses llegarán centro no mientras en el centro pues es más fácil encontrar todo</w:t>
      </w:r>
      <w:r>
        <w:rPr>
          <w:lang w:val="es-MX"/>
        </w:rPr>
        <w:t xml:space="preserve"> y</w:t>
      </w:r>
      <w:r w:rsidRPr="0046547F">
        <w:rPr>
          <w:lang w:val="es-MX"/>
        </w:rPr>
        <w:t xml:space="preserve"> en eso yo puedo hacerlo cuando parcialmente horas de privilegios que puede ir en bus y si no tengo para el bus es que esos son los datos cualitativos que no necesita para hablar de violencia que la señora me digas que yo no tengo para no tenía me prestaron para el bus y me tuve que devolver entonces cuando la comisaría primera le dice a ella</w:t>
      </w:r>
      <w:r>
        <w:rPr>
          <w:lang w:val="es-MX"/>
        </w:rPr>
        <w:t xml:space="preserve"> que no la puede atender</w:t>
      </w:r>
      <w:r w:rsidRPr="0046547F">
        <w:rPr>
          <w:lang w:val="es-MX"/>
        </w:rPr>
        <w:t xml:space="preserve"> y tiene que irse al barca y la señora seguramente no conoces centro </w:t>
      </w:r>
      <w:r w:rsidR="001E45BB">
        <w:rPr>
          <w:lang w:val="es-MX"/>
        </w:rPr>
        <w:t xml:space="preserve">y debes ir </w:t>
      </w:r>
      <w:r w:rsidRPr="0046547F">
        <w:rPr>
          <w:lang w:val="es-MX"/>
        </w:rPr>
        <w:t>caminando</w:t>
      </w:r>
      <w:r w:rsidR="001E45BB">
        <w:rPr>
          <w:lang w:val="es-MX"/>
        </w:rPr>
        <w:t>,</w:t>
      </w:r>
      <w:r w:rsidRPr="0046547F">
        <w:rPr>
          <w:lang w:val="es-MX"/>
        </w:rPr>
        <w:t xml:space="preserve"> entonces ahí es cuando yo digo las cifras </w:t>
      </w:r>
      <w:r w:rsidRPr="0046547F">
        <w:rPr>
          <w:lang w:val="es-MX"/>
        </w:rPr>
        <w:lastRenderedPageBreak/>
        <w:t>nos muestran la realidad las cuantitativas que son en todo el registro que tú vas a encontrar en el informe que te di</w:t>
      </w:r>
      <w:r w:rsidR="00C11E6B">
        <w:rPr>
          <w:lang w:val="es-MX"/>
        </w:rPr>
        <w:t>,</w:t>
      </w:r>
      <w:r w:rsidRPr="0046547F">
        <w:rPr>
          <w:lang w:val="es-MX"/>
        </w:rPr>
        <w:t xml:space="preserve"> nosotros nos quedamos con las cualitativas que son los relatos de las vivencias de qué es ir a una ruta de atención</w:t>
      </w:r>
      <w:r w:rsidR="00C11E6B">
        <w:rPr>
          <w:lang w:val="es-MX"/>
        </w:rPr>
        <w:t>,</w:t>
      </w:r>
      <w:r w:rsidRPr="0046547F">
        <w:rPr>
          <w:lang w:val="es-MX"/>
        </w:rPr>
        <w:t xml:space="preserve"> de que es trabajar en la comisaría</w:t>
      </w:r>
      <w:r w:rsidR="00C11E6B">
        <w:rPr>
          <w:lang w:val="es-MX"/>
        </w:rPr>
        <w:t>,</w:t>
      </w:r>
      <w:r w:rsidRPr="0046547F">
        <w:rPr>
          <w:lang w:val="es-MX"/>
        </w:rPr>
        <w:t xml:space="preserve"> porque nosotras también nosotros estamos hablando de que </w:t>
      </w:r>
      <w:r w:rsidR="00DC5B67">
        <w:rPr>
          <w:lang w:val="es-MX"/>
        </w:rPr>
        <w:t xml:space="preserve">la comisaría falla, </w:t>
      </w:r>
      <w:r w:rsidRPr="0046547F">
        <w:rPr>
          <w:lang w:val="es-MX"/>
        </w:rPr>
        <w:t xml:space="preserve">el </w:t>
      </w:r>
      <w:r>
        <w:rPr>
          <w:lang w:val="es-MX"/>
        </w:rPr>
        <w:t>E</w:t>
      </w:r>
      <w:r w:rsidRPr="0046547F">
        <w:rPr>
          <w:lang w:val="es-MX"/>
        </w:rPr>
        <w:t>stado falla</w:t>
      </w:r>
      <w:r>
        <w:rPr>
          <w:lang w:val="es-MX"/>
        </w:rPr>
        <w:t>,</w:t>
      </w:r>
      <w:r w:rsidRPr="0046547F">
        <w:rPr>
          <w:lang w:val="es-MX"/>
        </w:rPr>
        <w:t xml:space="preserve"> falla pero es con mi personal que estaba </w:t>
      </w:r>
      <w:r w:rsidR="00BD1D80">
        <w:rPr>
          <w:lang w:val="es-MX"/>
        </w:rPr>
        <w:t>en la comisaría, muchas veces hace hasta</w:t>
      </w:r>
      <w:r>
        <w:rPr>
          <w:lang w:val="es-MX"/>
        </w:rPr>
        <w:t xml:space="preserve"> </w:t>
      </w:r>
      <w:r w:rsidRPr="0046547F">
        <w:rPr>
          <w:lang w:val="es-MX"/>
        </w:rPr>
        <w:t xml:space="preserve">lo imposible para poder sostener las comisarías </w:t>
      </w:r>
      <w:r w:rsidR="00BD1D80">
        <w:rPr>
          <w:lang w:val="es-MX"/>
        </w:rPr>
        <w:t>y</w:t>
      </w:r>
      <w:r w:rsidRPr="0046547F">
        <w:rPr>
          <w:lang w:val="es-MX"/>
        </w:rPr>
        <w:t xml:space="preserve"> no debería ser así</w:t>
      </w:r>
      <w:r w:rsidR="00EE6B0E">
        <w:rPr>
          <w:lang w:val="es-MX"/>
        </w:rPr>
        <w:t>.</w:t>
      </w:r>
      <w:r w:rsidRPr="0046547F">
        <w:rPr>
          <w:lang w:val="es-MX"/>
        </w:rPr>
        <w:t xml:space="preserve"> </w:t>
      </w:r>
      <w:r w:rsidR="00EE6B0E">
        <w:rPr>
          <w:lang w:val="es-MX"/>
        </w:rPr>
        <w:t>L</w:t>
      </w:r>
      <w:r w:rsidRPr="0046547F">
        <w:rPr>
          <w:lang w:val="es-MX"/>
        </w:rPr>
        <w:t>leva</w:t>
      </w:r>
      <w:r w:rsidR="00EE6B0E">
        <w:rPr>
          <w:lang w:val="es-MX"/>
        </w:rPr>
        <w:t xml:space="preserve"> sus resmas de</w:t>
      </w:r>
      <w:r w:rsidRPr="0046547F">
        <w:rPr>
          <w:lang w:val="es-MX"/>
        </w:rPr>
        <w:t xml:space="preserve"> papel solo tenían una fotocopiadora y allá en la comisaría primera </w:t>
      </w:r>
      <w:r w:rsidR="00EE6B0E">
        <w:rPr>
          <w:lang w:val="es-MX"/>
        </w:rPr>
        <w:t>ponen de</w:t>
      </w:r>
      <w:r w:rsidRPr="0046547F">
        <w:rPr>
          <w:lang w:val="es-MX"/>
        </w:rPr>
        <w:t xml:space="preserve"> su bolsillo para el agua</w:t>
      </w:r>
      <w:r w:rsidR="00EE6B0E">
        <w:rPr>
          <w:lang w:val="es-MX"/>
        </w:rPr>
        <w:t>,</w:t>
      </w:r>
      <w:r w:rsidRPr="0046547F">
        <w:rPr>
          <w:lang w:val="es-MX"/>
        </w:rPr>
        <w:t xml:space="preserve"> de si las mujeres les da una crisis y algo pues hay que tener agua ponen</w:t>
      </w:r>
      <w:r w:rsidR="008659E3">
        <w:rPr>
          <w:lang w:val="es-MX"/>
        </w:rPr>
        <w:t>,</w:t>
      </w:r>
      <w:r>
        <w:rPr>
          <w:lang w:val="es-MX"/>
        </w:rPr>
        <w:t xml:space="preserve"> </w:t>
      </w:r>
      <w:r w:rsidRPr="0046547F">
        <w:rPr>
          <w:lang w:val="es-MX"/>
        </w:rPr>
        <w:t xml:space="preserve">seguramente muchos de los bueno ahí me contaba una comisaría extraoficialmente mujeres que llegan sin para el transporte y ella saca su bolsillo estamos </w:t>
      </w:r>
      <w:r w:rsidR="00D726D7">
        <w:rPr>
          <w:lang w:val="es-MX"/>
        </w:rPr>
        <w:t>supliendo</w:t>
      </w:r>
      <w:r w:rsidRPr="0046547F">
        <w:rPr>
          <w:lang w:val="es-MX"/>
        </w:rPr>
        <w:t xml:space="preserve"> las falencias del estado</w:t>
      </w:r>
      <w:r w:rsidR="00D726D7">
        <w:rPr>
          <w:lang w:val="es-MX"/>
        </w:rPr>
        <w:t>.</w:t>
      </w:r>
      <w:r>
        <w:rPr>
          <w:lang w:val="es-MX"/>
        </w:rPr>
        <w:t xml:space="preserve"> </w:t>
      </w:r>
      <w:r w:rsidR="00D726D7">
        <w:rPr>
          <w:lang w:val="es-MX"/>
        </w:rPr>
        <w:t>T</w:t>
      </w:r>
      <w:r w:rsidRPr="0046547F">
        <w:rPr>
          <w:lang w:val="es-MX"/>
        </w:rPr>
        <w:t xml:space="preserve">anto para analizar la carencia o la falta de atención en las comisarías como para también saber cómo funcionan y por qué no funciona bien hay un por qué no es porque no quieran otra cosa es analizar una comisaría que tenga todo que tenga un presupuesto un fondo para ayudar a encontrar porque las mujeres que </w:t>
      </w:r>
      <w:r w:rsidR="009201AF">
        <w:rPr>
          <w:lang w:val="es-MX"/>
        </w:rPr>
        <w:t xml:space="preserve">quede </w:t>
      </w:r>
      <w:r w:rsidRPr="0046547F">
        <w:rPr>
          <w:lang w:val="es-MX"/>
        </w:rPr>
        <w:t>centralizada</w:t>
      </w:r>
      <w:r w:rsidR="009201AF">
        <w:rPr>
          <w:lang w:val="es-MX"/>
        </w:rPr>
        <w:t>,</w:t>
      </w:r>
      <w:r w:rsidRPr="0046547F">
        <w:rPr>
          <w:lang w:val="es-MX"/>
        </w:rPr>
        <w:t xml:space="preserve"> que tengan instalaciones el personal y uno </w:t>
      </w:r>
      <w:r w:rsidR="009201AF" w:rsidRPr="0046547F">
        <w:rPr>
          <w:lang w:val="es-MX"/>
        </w:rPr>
        <w:t>diga,</w:t>
      </w:r>
      <w:r w:rsidRPr="0046547F">
        <w:rPr>
          <w:lang w:val="es-MX"/>
        </w:rPr>
        <w:t xml:space="preserve"> pero porque no están trabajando bien</w:t>
      </w:r>
      <w:r w:rsidR="009201AF">
        <w:rPr>
          <w:lang w:val="es-MX"/>
        </w:rPr>
        <w:t>.</w:t>
      </w:r>
      <w:r w:rsidRPr="0046547F">
        <w:rPr>
          <w:lang w:val="es-MX"/>
        </w:rPr>
        <w:t xml:space="preserve"> </w:t>
      </w:r>
      <w:r w:rsidR="009201AF">
        <w:rPr>
          <w:lang w:val="es-MX"/>
        </w:rPr>
        <w:t>P</w:t>
      </w:r>
      <w:r w:rsidRPr="0046547F">
        <w:rPr>
          <w:lang w:val="es-MX"/>
        </w:rPr>
        <w:t xml:space="preserve">ero ahora pedirle </w:t>
      </w:r>
      <w:r w:rsidR="009201AF">
        <w:rPr>
          <w:lang w:val="es-MX"/>
        </w:rPr>
        <w:t xml:space="preserve">a una comisaría </w:t>
      </w:r>
      <w:r w:rsidRPr="0046547F">
        <w:rPr>
          <w:lang w:val="es-MX"/>
        </w:rPr>
        <w:t>como la primera ah bueno la que sea</w:t>
      </w:r>
      <w:r w:rsidR="009201AF">
        <w:rPr>
          <w:lang w:val="es-MX"/>
        </w:rPr>
        <w:t>,</w:t>
      </w:r>
      <w:r w:rsidRPr="0046547F">
        <w:rPr>
          <w:lang w:val="es-MX"/>
        </w:rPr>
        <w:t xml:space="preserve"> que funcione bien cuando sup</w:t>
      </w:r>
      <w:r w:rsidR="005704FB">
        <w:rPr>
          <w:lang w:val="es-MX"/>
        </w:rPr>
        <w:t xml:space="preserve">le más de 100.000 habitantes </w:t>
      </w:r>
      <w:r w:rsidRPr="0046547F">
        <w:rPr>
          <w:lang w:val="es-MX"/>
        </w:rPr>
        <w:t>y que ahí no solo en llega</w:t>
      </w:r>
      <w:r w:rsidR="005704FB">
        <w:rPr>
          <w:lang w:val="es-MX"/>
        </w:rPr>
        <w:t>n</w:t>
      </w:r>
      <w:r w:rsidRPr="0046547F">
        <w:rPr>
          <w:lang w:val="es-MX"/>
        </w:rPr>
        <w:t xml:space="preserve"> temas de violencia basada en género</w:t>
      </w:r>
      <w:r w:rsidR="005704FB">
        <w:rPr>
          <w:lang w:val="es-MX"/>
        </w:rPr>
        <w:t>,</w:t>
      </w:r>
      <w:r w:rsidRPr="0046547F">
        <w:rPr>
          <w:lang w:val="es-MX"/>
        </w:rPr>
        <w:t xml:space="preserve"> no o sea ahí llega todo lo de familia o sea que yo estoy hablando de </w:t>
      </w:r>
      <w:r w:rsidR="00EB191C" w:rsidRPr="0046547F">
        <w:rPr>
          <w:lang w:val="es-MX"/>
        </w:rPr>
        <w:t>mí</w:t>
      </w:r>
      <w:r w:rsidRPr="0046547F">
        <w:rPr>
          <w:lang w:val="es-MX"/>
        </w:rPr>
        <w:t xml:space="preserve"> de mi enfoque de temas de género pero </w:t>
      </w:r>
      <w:r w:rsidR="00984E98">
        <w:rPr>
          <w:lang w:val="es-MX"/>
        </w:rPr>
        <w:t>hay</w:t>
      </w:r>
      <w:r w:rsidRPr="0046547F">
        <w:rPr>
          <w:lang w:val="es-MX"/>
        </w:rPr>
        <w:t xml:space="preserve"> temas familiares de vecinos</w:t>
      </w:r>
      <w:r w:rsidR="00CF58A9">
        <w:rPr>
          <w:lang w:val="es-MX"/>
        </w:rPr>
        <w:t>, que llegan allí</w:t>
      </w:r>
      <w:r w:rsidRPr="0046547F">
        <w:rPr>
          <w:lang w:val="es-MX"/>
        </w:rPr>
        <w:t xml:space="preserve"> de</w:t>
      </w:r>
      <w:r w:rsidR="00EB191C">
        <w:rPr>
          <w:lang w:val="es-MX"/>
        </w:rPr>
        <w:t xml:space="preserve"> </w:t>
      </w:r>
      <w:r w:rsidRPr="0046547F">
        <w:rPr>
          <w:lang w:val="es-MX"/>
        </w:rPr>
        <w:t>entonces</w:t>
      </w:r>
      <w:r>
        <w:rPr>
          <w:lang w:val="es-MX"/>
        </w:rPr>
        <w:t xml:space="preserve"> </w:t>
      </w:r>
      <w:r w:rsidRPr="0046547F">
        <w:rPr>
          <w:lang w:val="es-MX"/>
        </w:rPr>
        <w:t xml:space="preserve">esos son los datos cualitativos </w:t>
      </w:r>
      <w:r w:rsidR="00876647">
        <w:rPr>
          <w:lang w:val="es-MX"/>
        </w:rPr>
        <w:t xml:space="preserve">a </w:t>
      </w:r>
      <w:r w:rsidRPr="0046547F">
        <w:rPr>
          <w:lang w:val="es-MX"/>
        </w:rPr>
        <w:t>las que invit</w:t>
      </w:r>
      <w:r w:rsidR="00876647">
        <w:rPr>
          <w:lang w:val="es-MX"/>
        </w:rPr>
        <w:t>o</w:t>
      </w:r>
      <w:r w:rsidRPr="0046547F">
        <w:rPr>
          <w:lang w:val="es-MX"/>
        </w:rPr>
        <w:t xml:space="preserve"> a la academia también</w:t>
      </w:r>
      <w:r w:rsidR="00876647">
        <w:rPr>
          <w:lang w:val="es-MX"/>
        </w:rPr>
        <w:t>,</w:t>
      </w:r>
      <w:r w:rsidRPr="0046547F">
        <w:rPr>
          <w:lang w:val="es-MX"/>
        </w:rPr>
        <w:t xml:space="preserve"> </w:t>
      </w:r>
      <w:r w:rsidR="00876647">
        <w:rPr>
          <w:lang w:val="es-MX"/>
        </w:rPr>
        <w:t>un poco a desestructurar lo que es válido</w:t>
      </w:r>
      <w:r w:rsidRPr="0046547F">
        <w:rPr>
          <w:lang w:val="es-MX"/>
        </w:rPr>
        <w:t xml:space="preserve"> sino a tener más datos </w:t>
      </w:r>
      <w:r w:rsidR="0089298C">
        <w:rPr>
          <w:lang w:val="es-MX"/>
        </w:rPr>
        <w:t xml:space="preserve">las violencias </w:t>
      </w:r>
      <w:r w:rsidRPr="0046547F">
        <w:rPr>
          <w:lang w:val="es-MX"/>
        </w:rPr>
        <w:t>de las mujeres</w:t>
      </w:r>
      <w:r w:rsidR="0089298C">
        <w:rPr>
          <w:lang w:val="es-MX"/>
        </w:rPr>
        <w:t>.</w:t>
      </w:r>
    </w:p>
    <w:p w14:paraId="000E285B" w14:textId="447CB0B3" w:rsidR="00C93770" w:rsidRDefault="0089298C" w:rsidP="00EB191C">
      <w:pPr>
        <w:spacing w:line="276" w:lineRule="auto"/>
        <w:rPr>
          <w:lang w:val="es-MX"/>
        </w:rPr>
      </w:pPr>
      <w:r w:rsidRPr="0089298C">
        <w:rPr>
          <w:b/>
          <w:bCs/>
          <w:lang w:val="es-MX"/>
        </w:rPr>
        <w:t xml:space="preserve">OA: </w:t>
      </w:r>
      <w:r>
        <w:rPr>
          <w:lang w:val="es-MX"/>
        </w:rPr>
        <w:t xml:space="preserve">Bueno Alejandra, </w:t>
      </w:r>
      <w:r w:rsidR="00C93770" w:rsidRPr="0046547F">
        <w:rPr>
          <w:lang w:val="es-MX"/>
        </w:rPr>
        <w:t>realmente muchísimas gracias este es un tema no sé si me parecerá extraño pero a mí me inquieta mucho me gusta muchísimo tengo la certeza de que yo vine al mundo gracias a una mujer eh me crié en un ambiente de mujeres pues el único hombre de la casa y afortunadamente mi hogar pues manda la mujer</w:t>
      </w:r>
      <w:r w:rsidR="00C93770">
        <w:rPr>
          <w:lang w:val="es-MX"/>
        </w:rPr>
        <w:t xml:space="preserve"> </w:t>
      </w:r>
      <w:r w:rsidR="00C93770" w:rsidRPr="0046547F">
        <w:rPr>
          <w:lang w:val="es-MX"/>
        </w:rPr>
        <w:t>no tengo mujeres hijas todos son hombres pero igual toca enseñaros a que está hecho esa línea la mujer prevalezca sobre cualquier cosa dame un segundito y le agradezco inmensamente</w:t>
      </w:r>
      <w:r w:rsidR="00EB191C">
        <w:rPr>
          <w:lang w:val="es-MX"/>
        </w:rPr>
        <w:t>.</w:t>
      </w:r>
    </w:p>
    <w:p w14:paraId="68DF1FE2" w14:textId="77777777" w:rsidR="00E422B8" w:rsidRDefault="00E422B8" w:rsidP="00EB191C">
      <w:pPr>
        <w:spacing w:line="276" w:lineRule="auto"/>
        <w:rPr>
          <w:lang w:val="es-MX"/>
        </w:rPr>
      </w:pPr>
    </w:p>
    <w:p w14:paraId="1DAA929C" w14:textId="77777777" w:rsidR="00E422B8" w:rsidRDefault="00E422B8" w:rsidP="00EB191C">
      <w:pPr>
        <w:spacing w:line="276" w:lineRule="auto"/>
        <w:rPr>
          <w:lang w:val="es-MX"/>
        </w:rPr>
      </w:pPr>
    </w:p>
    <w:p w14:paraId="7DBED137" w14:textId="77777777" w:rsidR="00E422B8" w:rsidRDefault="00E422B8" w:rsidP="00EB191C">
      <w:pPr>
        <w:spacing w:line="276" w:lineRule="auto"/>
        <w:rPr>
          <w:lang w:val="es-MX"/>
        </w:rPr>
      </w:pPr>
    </w:p>
    <w:p w14:paraId="249CCA8C" w14:textId="77777777" w:rsidR="00E422B8" w:rsidRDefault="00E422B8" w:rsidP="00EB191C">
      <w:pPr>
        <w:spacing w:line="276" w:lineRule="auto"/>
        <w:rPr>
          <w:lang w:val="es-MX"/>
        </w:rPr>
      </w:pPr>
    </w:p>
    <w:p w14:paraId="306E767D" w14:textId="77777777" w:rsidR="00E422B8" w:rsidRDefault="00E422B8" w:rsidP="00EB191C">
      <w:pPr>
        <w:spacing w:line="276" w:lineRule="auto"/>
        <w:rPr>
          <w:lang w:val="es-MX"/>
        </w:rPr>
      </w:pPr>
    </w:p>
    <w:p w14:paraId="40363613" w14:textId="77777777" w:rsidR="00E422B8" w:rsidRDefault="00E422B8" w:rsidP="00EB191C">
      <w:pPr>
        <w:spacing w:line="276" w:lineRule="auto"/>
        <w:rPr>
          <w:lang w:val="es-MX"/>
        </w:rPr>
      </w:pPr>
    </w:p>
    <w:p w14:paraId="7CDD1008" w14:textId="77777777" w:rsidR="00E422B8" w:rsidRDefault="00E422B8" w:rsidP="00EB191C">
      <w:pPr>
        <w:spacing w:line="276" w:lineRule="auto"/>
        <w:rPr>
          <w:lang w:val="es-MX"/>
        </w:rPr>
      </w:pPr>
    </w:p>
    <w:p w14:paraId="37896DCD" w14:textId="77777777" w:rsidR="00E422B8" w:rsidRDefault="00E422B8" w:rsidP="00EB191C">
      <w:pPr>
        <w:spacing w:line="276" w:lineRule="auto"/>
        <w:rPr>
          <w:lang w:val="es-MX"/>
        </w:rPr>
      </w:pPr>
    </w:p>
    <w:p w14:paraId="5420D76F" w14:textId="77777777" w:rsidR="00E422B8" w:rsidRDefault="00E422B8" w:rsidP="00EB191C">
      <w:pPr>
        <w:spacing w:line="276" w:lineRule="auto"/>
        <w:rPr>
          <w:lang w:val="es-MX"/>
        </w:rPr>
      </w:pPr>
    </w:p>
    <w:p w14:paraId="0AF714F5" w14:textId="77777777" w:rsidR="00E422B8" w:rsidRDefault="00E422B8" w:rsidP="00EB191C">
      <w:pPr>
        <w:spacing w:line="276" w:lineRule="auto"/>
        <w:rPr>
          <w:lang w:val="es-MX"/>
        </w:rPr>
      </w:pPr>
    </w:p>
    <w:p w14:paraId="468B3416" w14:textId="77777777" w:rsidR="00E422B8" w:rsidRDefault="00E422B8" w:rsidP="00EB191C">
      <w:pPr>
        <w:spacing w:line="276" w:lineRule="auto"/>
        <w:rPr>
          <w:lang w:val="es-MX"/>
        </w:rPr>
      </w:pPr>
    </w:p>
    <w:p w14:paraId="4777C1BC" w14:textId="77777777" w:rsidR="00E422B8" w:rsidRDefault="00E422B8" w:rsidP="00EB191C">
      <w:pPr>
        <w:spacing w:line="276" w:lineRule="auto"/>
        <w:rPr>
          <w:lang w:val="es-MX"/>
        </w:rPr>
      </w:pPr>
    </w:p>
    <w:p w14:paraId="17241316" w14:textId="77777777" w:rsidR="00E422B8" w:rsidRDefault="00E422B8" w:rsidP="00EB191C">
      <w:pPr>
        <w:spacing w:line="276" w:lineRule="auto"/>
        <w:rPr>
          <w:lang w:val="es-MX"/>
        </w:rPr>
      </w:pPr>
    </w:p>
    <w:p w14:paraId="4AD7731E" w14:textId="77777777" w:rsidR="00E422B8" w:rsidRDefault="00E422B8" w:rsidP="00EB191C">
      <w:pPr>
        <w:spacing w:line="276" w:lineRule="auto"/>
        <w:rPr>
          <w:lang w:val="es-MX"/>
        </w:rPr>
      </w:pPr>
    </w:p>
    <w:p w14:paraId="74D4F83B" w14:textId="1493E781" w:rsidR="00B54554" w:rsidRDefault="00B54554" w:rsidP="00B54554">
      <w:pPr>
        <w:pStyle w:val="Descripcin"/>
      </w:pPr>
      <w:r w:rsidRPr="002D4CD4">
        <w:rPr>
          <w:b/>
          <w:bCs w:val="0"/>
        </w:rPr>
        <w:lastRenderedPageBreak/>
        <w:t xml:space="preserve">Apéndice </w:t>
      </w:r>
      <w:r w:rsidRPr="002D4CD4">
        <w:rPr>
          <w:b/>
          <w:bCs w:val="0"/>
        </w:rPr>
        <w:fldChar w:fldCharType="begin"/>
      </w:r>
      <w:r w:rsidRPr="002D4CD4">
        <w:rPr>
          <w:b/>
          <w:bCs w:val="0"/>
        </w:rPr>
        <w:instrText xml:space="preserve"> SEQ Apéndice \* ARABIC </w:instrText>
      </w:r>
      <w:r w:rsidRPr="002D4CD4">
        <w:rPr>
          <w:b/>
          <w:bCs w:val="0"/>
        </w:rPr>
        <w:fldChar w:fldCharType="separate"/>
      </w:r>
      <w:r w:rsidR="00903722">
        <w:rPr>
          <w:b/>
          <w:bCs w:val="0"/>
          <w:noProof/>
        </w:rPr>
        <w:t>3</w:t>
      </w:r>
      <w:r w:rsidRPr="002D4CD4">
        <w:rPr>
          <w:b/>
          <w:bCs w:val="0"/>
        </w:rPr>
        <w:fldChar w:fldCharType="end"/>
      </w:r>
      <w:r w:rsidR="002D4CD4">
        <w:t xml:space="preserve"> Bitácora Diario de Campo</w:t>
      </w:r>
    </w:p>
    <w:p w14:paraId="24DB38B8" w14:textId="77777777" w:rsidR="00E422B8" w:rsidRDefault="00E422B8" w:rsidP="00EB191C">
      <w:pPr>
        <w:spacing w:line="276" w:lineRule="auto"/>
        <w:rPr>
          <w:lang w:val="es-MX"/>
        </w:rPr>
      </w:pPr>
    </w:p>
    <w:tbl>
      <w:tblPr>
        <w:tblStyle w:val="Tablaconcuadrcula"/>
        <w:tblW w:w="9606" w:type="dxa"/>
        <w:tblLayout w:type="fixed"/>
        <w:tblLook w:val="04A0" w:firstRow="1" w:lastRow="0" w:firstColumn="1" w:lastColumn="0" w:noHBand="0" w:noVBand="1"/>
      </w:tblPr>
      <w:tblGrid>
        <w:gridCol w:w="1809"/>
        <w:gridCol w:w="1588"/>
        <w:gridCol w:w="2208"/>
        <w:gridCol w:w="4001"/>
      </w:tblGrid>
      <w:tr w:rsidR="00E422B8" w:rsidRPr="00061BCD" w14:paraId="5AFBD76B" w14:textId="77777777" w:rsidTr="003B06C4">
        <w:trPr>
          <w:trHeight w:val="315"/>
        </w:trPr>
        <w:tc>
          <w:tcPr>
            <w:tcW w:w="1809" w:type="dxa"/>
            <w:noWrap/>
            <w:hideMark/>
          </w:tcPr>
          <w:p w14:paraId="1321833C" w14:textId="0F867BB2" w:rsidR="00E422B8" w:rsidRPr="00E422B8" w:rsidRDefault="00254473" w:rsidP="00E422B8">
            <w:pPr>
              <w:jc w:val="center"/>
              <w:rPr>
                <w:b/>
                <w:bCs/>
              </w:rPr>
            </w:pPr>
            <w:r w:rsidRPr="00E422B8">
              <w:rPr>
                <w:b/>
                <w:bCs/>
              </w:rPr>
              <w:t>actuación</w:t>
            </w:r>
          </w:p>
        </w:tc>
        <w:tc>
          <w:tcPr>
            <w:tcW w:w="1588" w:type="dxa"/>
            <w:noWrap/>
            <w:hideMark/>
          </w:tcPr>
          <w:p w14:paraId="07B44F18" w14:textId="77280DE4" w:rsidR="00E422B8" w:rsidRPr="00E422B8" w:rsidRDefault="00E422B8" w:rsidP="00E422B8">
            <w:pPr>
              <w:jc w:val="center"/>
              <w:rPr>
                <w:b/>
                <w:bCs/>
              </w:rPr>
            </w:pPr>
            <w:r w:rsidRPr="00E422B8">
              <w:rPr>
                <w:b/>
                <w:bCs/>
                <w:sz w:val="20"/>
                <w:szCs w:val="20"/>
              </w:rPr>
              <w:t>Evidencia</w:t>
            </w:r>
          </w:p>
        </w:tc>
        <w:tc>
          <w:tcPr>
            <w:tcW w:w="2208" w:type="dxa"/>
            <w:noWrap/>
            <w:hideMark/>
          </w:tcPr>
          <w:p w14:paraId="2B4B0B56" w14:textId="4B61FDE6" w:rsidR="00E422B8" w:rsidRPr="00E422B8" w:rsidRDefault="00E422B8" w:rsidP="00E422B8">
            <w:pPr>
              <w:jc w:val="center"/>
              <w:rPr>
                <w:b/>
                <w:bCs/>
              </w:rPr>
            </w:pPr>
            <w:r w:rsidRPr="00E422B8">
              <w:rPr>
                <w:b/>
                <w:bCs/>
              </w:rPr>
              <w:t>Objetivo</w:t>
            </w:r>
          </w:p>
        </w:tc>
        <w:tc>
          <w:tcPr>
            <w:tcW w:w="4001" w:type="dxa"/>
            <w:noWrap/>
            <w:hideMark/>
          </w:tcPr>
          <w:p w14:paraId="78FE9DE2" w14:textId="4CA91F40" w:rsidR="00E422B8" w:rsidRPr="00E422B8" w:rsidRDefault="00E422B8" w:rsidP="00E422B8">
            <w:pPr>
              <w:jc w:val="center"/>
              <w:rPr>
                <w:b/>
                <w:bCs/>
              </w:rPr>
            </w:pPr>
            <w:r w:rsidRPr="00E422B8">
              <w:rPr>
                <w:b/>
                <w:bCs/>
              </w:rPr>
              <w:t>Resultado</w:t>
            </w:r>
          </w:p>
        </w:tc>
      </w:tr>
      <w:tr w:rsidR="00E422B8" w:rsidRPr="00061BCD" w14:paraId="2D63CF6C" w14:textId="77777777" w:rsidTr="003B06C4">
        <w:trPr>
          <w:trHeight w:val="859"/>
        </w:trPr>
        <w:tc>
          <w:tcPr>
            <w:tcW w:w="1809" w:type="dxa"/>
            <w:noWrap/>
            <w:hideMark/>
          </w:tcPr>
          <w:p w14:paraId="0A840881" w14:textId="7B43DF8E" w:rsidR="00E422B8" w:rsidRPr="00061BCD" w:rsidRDefault="005A4793" w:rsidP="00310BFD">
            <w:pPr>
              <w:ind w:right="40"/>
              <w:rPr>
                <w:sz w:val="22"/>
                <w:szCs w:val="22"/>
              </w:rPr>
            </w:pPr>
            <w:r>
              <w:rPr>
                <w:sz w:val="22"/>
                <w:szCs w:val="22"/>
              </w:rPr>
              <w:t>L</w:t>
            </w:r>
            <w:r w:rsidR="00E422B8" w:rsidRPr="00061BCD">
              <w:rPr>
                <w:sz w:val="22"/>
                <w:szCs w:val="22"/>
              </w:rPr>
              <w:t>lamada</w:t>
            </w:r>
          </w:p>
        </w:tc>
        <w:tc>
          <w:tcPr>
            <w:tcW w:w="1588" w:type="dxa"/>
            <w:noWrap/>
            <w:hideMark/>
          </w:tcPr>
          <w:p w14:paraId="0646EE2C" w14:textId="77777777" w:rsidR="00E422B8" w:rsidRPr="00061BCD" w:rsidRDefault="00E422B8" w:rsidP="00310BFD">
            <w:pPr>
              <w:rPr>
                <w:sz w:val="22"/>
                <w:szCs w:val="22"/>
              </w:rPr>
            </w:pPr>
            <w:r w:rsidRPr="00061BCD">
              <w:rPr>
                <w:sz w:val="22"/>
                <w:szCs w:val="22"/>
              </w:rPr>
              <w:t>n/r</w:t>
            </w:r>
          </w:p>
        </w:tc>
        <w:tc>
          <w:tcPr>
            <w:tcW w:w="2208" w:type="dxa"/>
            <w:hideMark/>
          </w:tcPr>
          <w:p w14:paraId="6A2BAF07" w14:textId="569AEB21" w:rsidR="00E422B8" w:rsidRPr="00061BCD" w:rsidRDefault="005A4793" w:rsidP="00310BFD">
            <w:pPr>
              <w:rPr>
                <w:sz w:val="22"/>
                <w:szCs w:val="22"/>
              </w:rPr>
            </w:pPr>
            <w:r>
              <w:rPr>
                <w:sz w:val="22"/>
                <w:szCs w:val="22"/>
              </w:rPr>
              <w:t>A</w:t>
            </w:r>
            <w:r w:rsidR="00E422B8" w:rsidRPr="00061BCD">
              <w:rPr>
                <w:sz w:val="22"/>
                <w:szCs w:val="22"/>
              </w:rPr>
              <w:t xml:space="preserve">cordar reunión con la </w:t>
            </w:r>
            <w:r w:rsidR="00254473">
              <w:rPr>
                <w:sz w:val="22"/>
                <w:szCs w:val="22"/>
              </w:rPr>
              <w:t>D</w:t>
            </w:r>
            <w:r w:rsidR="00E422B8" w:rsidRPr="00061BCD">
              <w:rPr>
                <w:sz w:val="22"/>
                <w:szCs w:val="22"/>
              </w:rPr>
              <w:t>ra</w:t>
            </w:r>
            <w:r w:rsidR="00254473">
              <w:rPr>
                <w:sz w:val="22"/>
                <w:szCs w:val="22"/>
              </w:rPr>
              <w:t>.</w:t>
            </w:r>
            <w:r w:rsidR="00E422B8" w:rsidRPr="00061BCD">
              <w:rPr>
                <w:sz w:val="22"/>
                <w:szCs w:val="22"/>
              </w:rPr>
              <w:t xml:space="preserve"> carolina Santiago, comisaria primera</w:t>
            </w:r>
          </w:p>
        </w:tc>
        <w:tc>
          <w:tcPr>
            <w:tcW w:w="4001" w:type="dxa"/>
            <w:noWrap/>
            <w:hideMark/>
          </w:tcPr>
          <w:p w14:paraId="28E67D5B" w14:textId="493A34F0" w:rsidR="00E422B8" w:rsidRPr="00061BCD" w:rsidRDefault="005A4793" w:rsidP="00310BFD">
            <w:pPr>
              <w:rPr>
                <w:sz w:val="22"/>
                <w:szCs w:val="22"/>
              </w:rPr>
            </w:pPr>
            <w:r>
              <w:rPr>
                <w:sz w:val="22"/>
                <w:szCs w:val="22"/>
              </w:rPr>
              <w:t>F</w:t>
            </w:r>
            <w:r w:rsidR="00E422B8" w:rsidRPr="00061BCD">
              <w:rPr>
                <w:sz w:val="22"/>
                <w:szCs w:val="22"/>
              </w:rPr>
              <w:t xml:space="preserve">ija cita para el </w:t>
            </w:r>
            <w:r w:rsidR="00254473" w:rsidRPr="00061BCD">
              <w:rPr>
                <w:sz w:val="22"/>
                <w:szCs w:val="22"/>
              </w:rPr>
              <w:t>día</w:t>
            </w:r>
            <w:r w:rsidR="00E422B8" w:rsidRPr="00061BCD">
              <w:rPr>
                <w:sz w:val="22"/>
                <w:szCs w:val="22"/>
              </w:rPr>
              <w:t xml:space="preserve"> 15/11/23</w:t>
            </w:r>
          </w:p>
        </w:tc>
      </w:tr>
      <w:tr w:rsidR="00E422B8" w:rsidRPr="00061BCD" w14:paraId="102A4B01" w14:textId="77777777" w:rsidTr="003B06C4">
        <w:trPr>
          <w:trHeight w:val="3259"/>
        </w:trPr>
        <w:tc>
          <w:tcPr>
            <w:tcW w:w="1809" w:type="dxa"/>
            <w:noWrap/>
            <w:hideMark/>
          </w:tcPr>
          <w:p w14:paraId="69192106" w14:textId="7D2BC79E" w:rsidR="00E422B8" w:rsidRPr="00061BCD" w:rsidRDefault="005A4793" w:rsidP="00310BFD">
            <w:pPr>
              <w:rPr>
                <w:sz w:val="22"/>
                <w:szCs w:val="22"/>
              </w:rPr>
            </w:pPr>
            <w:r>
              <w:rPr>
                <w:sz w:val="22"/>
                <w:szCs w:val="22"/>
              </w:rPr>
              <w:t>V</w:t>
            </w:r>
            <w:r w:rsidR="00E422B8" w:rsidRPr="00061BCD">
              <w:rPr>
                <w:sz w:val="22"/>
                <w:szCs w:val="22"/>
              </w:rPr>
              <w:t>isita presencial</w:t>
            </w:r>
          </w:p>
        </w:tc>
        <w:tc>
          <w:tcPr>
            <w:tcW w:w="1588" w:type="dxa"/>
            <w:hideMark/>
          </w:tcPr>
          <w:p w14:paraId="0414C544" w14:textId="2A35205C" w:rsidR="00E422B8" w:rsidRPr="00061BCD" w:rsidRDefault="00000000" w:rsidP="00310BFD">
            <w:pPr>
              <w:rPr>
                <w:sz w:val="22"/>
                <w:szCs w:val="22"/>
                <w:u w:val="single"/>
              </w:rPr>
            </w:pPr>
            <w:hyperlink r:id="rId17" w:history="1">
              <w:r w:rsidR="003B06C4">
                <w:rPr>
                  <w:rStyle w:val="Hipervnculo"/>
                  <w:sz w:val="22"/>
                  <w:szCs w:val="22"/>
                </w:rPr>
                <w:t>P</w:t>
              </w:r>
              <w:r w:rsidR="00E422B8" w:rsidRPr="00061BCD">
                <w:rPr>
                  <w:rStyle w:val="Hipervnculo"/>
                  <w:sz w:val="22"/>
                  <w:szCs w:val="22"/>
                </w:rPr>
                <w:t xml:space="preserve">lanilla soporte de registro de ingreso </w:t>
              </w:r>
            </w:hyperlink>
          </w:p>
        </w:tc>
        <w:tc>
          <w:tcPr>
            <w:tcW w:w="2208" w:type="dxa"/>
            <w:hideMark/>
          </w:tcPr>
          <w:p w14:paraId="2BE06C44" w14:textId="5DCE25B4" w:rsidR="00E422B8" w:rsidRPr="00061BCD" w:rsidRDefault="005A4793" w:rsidP="00310BFD">
            <w:pPr>
              <w:rPr>
                <w:sz w:val="22"/>
                <w:szCs w:val="22"/>
              </w:rPr>
            </w:pPr>
            <w:r>
              <w:rPr>
                <w:sz w:val="22"/>
                <w:szCs w:val="22"/>
              </w:rPr>
              <w:t>D</w:t>
            </w:r>
            <w:r w:rsidR="00E422B8" w:rsidRPr="00061BCD">
              <w:rPr>
                <w:sz w:val="22"/>
                <w:szCs w:val="22"/>
              </w:rPr>
              <w:t xml:space="preserve">ar a conocer el trabajo investigativo, el objetivo y consolidar apoyo. para este momento la comisaria ya no </w:t>
            </w:r>
            <w:r w:rsidR="005B12FD" w:rsidRPr="00061BCD">
              <w:rPr>
                <w:sz w:val="22"/>
                <w:szCs w:val="22"/>
              </w:rPr>
              <w:t>está</w:t>
            </w:r>
            <w:r w:rsidR="00E422B8" w:rsidRPr="00061BCD">
              <w:rPr>
                <w:sz w:val="22"/>
                <w:szCs w:val="22"/>
              </w:rPr>
              <w:t xml:space="preserve"> en el cargo. sin </w:t>
            </w:r>
            <w:r w:rsidR="005B12FD" w:rsidRPr="00061BCD">
              <w:rPr>
                <w:sz w:val="22"/>
                <w:szCs w:val="22"/>
              </w:rPr>
              <w:t>embargo,</w:t>
            </w:r>
            <w:r w:rsidR="00E422B8" w:rsidRPr="00061BCD">
              <w:rPr>
                <w:sz w:val="22"/>
                <w:szCs w:val="22"/>
              </w:rPr>
              <w:t xml:space="preserve"> fui atendido por la </w:t>
            </w:r>
            <w:r w:rsidR="005B12FD">
              <w:rPr>
                <w:sz w:val="22"/>
                <w:szCs w:val="22"/>
              </w:rPr>
              <w:t>D</w:t>
            </w:r>
            <w:r w:rsidR="00E422B8" w:rsidRPr="00061BCD">
              <w:rPr>
                <w:sz w:val="22"/>
                <w:szCs w:val="22"/>
              </w:rPr>
              <w:t>ra</w:t>
            </w:r>
            <w:r w:rsidR="005B12FD">
              <w:rPr>
                <w:sz w:val="22"/>
                <w:szCs w:val="22"/>
              </w:rPr>
              <w:t>.</w:t>
            </w:r>
            <w:r w:rsidR="00E422B8" w:rsidRPr="00061BCD">
              <w:rPr>
                <w:sz w:val="22"/>
                <w:szCs w:val="22"/>
              </w:rPr>
              <w:t xml:space="preserve"> </w:t>
            </w:r>
            <w:r w:rsidR="005B12FD">
              <w:rPr>
                <w:sz w:val="22"/>
                <w:szCs w:val="22"/>
              </w:rPr>
              <w:t>M</w:t>
            </w:r>
            <w:r w:rsidR="00E422B8" w:rsidRPr="00061BCD">
              <w:rPr>
                <w:sz w:val="22"/>
                <w:szCs w:val="22"/>
              </w:rPr>
              <w:t xml:space="preserve">irta </w:t>
            </w:r>
            <w:r w:rsidR="005B12FD">
              <w:rPr>
                <w:sz w:val="22"/>
                <w:szCs w:val="22"/>
              </w:rPr>
              <w:t>G</w:t>
            </w:r>
            <w:r w:rsidR="005B12FD" w:rsidRPr="00061BCD">
              <w:rPr>
                <w:sz w:val="22"/>
                <w:szCs w:val="22"/>
              </w:rPr>
              <w:t>arcía</w:t>
            </w:r>
            <w:r w:rsidR="00E422B8" w:rsidRPr="00061BCD">
              <w:rPr>
                <w:sz w:val="22"/>
                <w:szCs w:val="22"/>
              </w:rPr>
              <w:t xml:space="preserve"> - </w:t>
            </w:r>
            <w:r w:rsidR="005B12FD" w:rsidRPr="00061BCD">
              <w:rPr>
                <w:sz w:val="22"/>
                <w:szCs w:val="22"/>
              </w:rPr>
              <w:t>psicóloga</w:t>
            </w:r>
            <w:r w:rsidR="00E422B8" w:rsidRPr="00061BCD">
              <w:rPr>
                <w:sz w:val="22"/>
                <w:szCs w:val="22"/>
              </w:rPr>
              <w:t xml:space="preserve"> de la </w:t>
            </w:r>
            <w:r w:rsidR="005B12FD" w:rsidRPr="00061BCD">
              <w:rPr>
                <w:sz w:val="22"/>
                <w:szCs w:val="22"/>
              </w:rPr>
              <w:t>comisaría</w:t>
            </w:r>
            <w:r w:rsidR="00E422B8" w:rsidRPr="00061BCD">
              <w:rPr>
                <w:sz w:val="22"/>
                <w:szCs w:val="22"/>
              </w:rPr>
              <w:t xml:space="preserve"> 1ra de familia de </w:t>
            </w:r>
            <w:r w:rsidR="005B12FD" w:rsidRPr="00061BCD">
              <w:rPr>
                <w:sz w:val="22"/>
                <w:szCs w:val="22"/>
              </w:rPr>
              <w:t>Villavicencio</w:t>
            </w:r>
            <w:r w:rsidR="00E422B8" w:rsidRPr="00061BCD">
              <w:rPr>
                <w:sz w:val="22"/>
                <w:szCs w:val="22"/>
              </w:rPr>
              <w:t>.</w:t>
            </w:r>
          </w:p>
        </w:tc>
        <w:tc>
          <w:tcPr>
            <w:tcW w:w="4001" w:type="dxa"/>
            <w:hideMark/>
          </w:tcPr>
          <w:p w14:paraId="5BA626C5" w14:textId="5AC0EFF4" w:rsidR="00E422B8" w:rsidRPr="00061BCD" w:rsidRDefault="005A4793" w:rsidP="00310BFD">
            <w:pPr>
              <w:rPr>
                <w:sz w:val="22"/>
                <w:szCs w:val="22"/>
              </w:rPr>
            </w:pPr>
            <w:r>
              <w:rPr>
                <w:sz w:val="22"/>
                <w:szCs w:val="22"/>
              </w:rPr>
              <w:t>I</w:t>
            </w:r>
            <w:r w:rsidR="00E422B8" w:rsidRPr="00061BCD">
              <w:rPr>
                <w:sz w:val="22"/>
                <w:szCs w:val="22"/>
              </w:rPr>
              <w:t xml:space="preserve">nforma que la </w:t>
            </w:r>
            <w:r w:rsidR="00254473">
              <w:rPr>
                <w:sz w:val="22"/>
                <w:szCs w:val="22"/>
              </w:rPr>
              <w:t>D</w:t>
            </w:r>
            <w:r w:rsidR="00E422B8" w:rsidRPr="00061BCD">
              <w:rPr>
                <w:sz w:val="22"/>
                <w:szCs w:val="22"/>
              </w:rPr>
              <w:t>ra</w:t>
            </w:r>
            <w:r w:rsidR="009706A3">
              <w:rPr>
                <w:sz w:val="22"/>
                <w:szCs w:val="22"/>
              </w:rPr>
              <w:t>.</w:t>
            </w:r>
            <w:r w:rsidR="00E422B8" w:rsidRPr="00061BCD">
              <w:rPr>
                <w:sz w:val="22"/>
                <w:szCs w:val="22"/>
              </w:rPr>
              <w:t xml:space="preserve"> </w:t>
            </w:r>
            <w:r w:rsidR="00254473">
              <w:rPr>
                <w:sz w:val="22"/>
                <w:szCs w:val="22"/>
              </w:rPr>
              <w:t>C</w:t>
            </w:r>
            <w:r w:rsidR="00E422B8" w:rsidRPr="00061BCD">
              <w:rPr>
                <w:sz w:val="22"/>
                <w:szCs w:val="22"/>
              </w:rPr>
              <w:t xml:space="preserve">arolina </w:t>
            </w:r>
            <w:r w:rsidR="00254473" w:rsidRPr="00061BCD">
              <w:rPr>
                <w:sz w:val="22"/>
                <w:szCs w:val="22"/>
              </w:rPr>
              <w:t>Santiago</w:t>
            </w:r>
            <w:r w:rsidR="00E422B8" w:rsidRPr="00061BCD">
              <w:rPr>
                <w:sz w:val="22"/>
                <w:szCs w:val="22"/>
              </w:rPr>
              <w:t xml:space="preserve">, ya no </w:t>
            </w:r>
            <w:r w:rsidR="00254473" w:rsidRPr="00061BCD">
              <w:rPr>
                <w:sz w:val="22"/>
                <w:szCs w:val="22"/>
              </w:rPr>
              <w:t>está</w:t>
            </w:r>
            <w:r w:rsidR="00E422B8" w:rsidRPr="00061BCD">
              <w:rPr>
                <w:sz w:val="22"/>
                <w:szCs w:val="22"/>
              </w:rPr>
              <w:t xml:space="preserve"> en el cargo; refiere que un problema grande en la comisaria es la </w:t>
            </w:r>
            <w:r w:rsidR="00254473" w:rsidRPr="00061BCD">
              <w:rPr>
                <w:sz w:val="22"/>
                <w:szCs w:val="22"/>
              </w:rPr>
              <w:t>modificación</w:t>
            </w:r>
            <w:r w:rsidR="00E422B8" w:rsidRPr="00061BCD">
              <w:rPr>
                <w:sz w:val="22"/>
                <w:szCs w:val="22"/>
              </w:rPr>
              <w:t xml:space="preserve"> de las comisarias a </w:t>
            </w:r>
            <w:r w:rsidR="00254473" w:rsidRPr="00061BCD">
              <w:rPr>
                <w:sz w:val="22"/>
                <w:szCs w:val="22"/>
              </w:rPr>
              <w:t>través</w:t>
            </w:r>
            <w:r w:rsidR="00E422B8" w:rsidRPr="00061BCD">
              <w:rPr>
                <w:sz w:val="22"/>
                <w:szCs w:val="22"/>
              </w:rPr>
              <w:t xml:space="preserve"> de la </w:t>
            </w:r>
            <w:r w:rsidR="00254473" w:rsidRPr="00061BCD">
              <w:rPr>
                <w:sz w:val="22"/>
                <w:szCs w:val="22"/>
              </w:rPr>
              <w:t>ley 2126</w:t>
            </w:r>
            <w:r w:rsidR="00E422B8" w:rsidRPr="00061BCD">
              <w:rPr>
                <w:sz w:val="22"/>
                <w:szCs w:val="22"/>
              </w:rPr>
              <w:t xml:space="preserve"> de 2021; que les otorgo un campo de </w:t>
            </w:r>
            <w:r w:rsidR="00254473" w:rsidRPr="00061BCD">
              <w:rPr>
                <w:sz w:val="22"/>
                <w:szCs w:val="22"/>
              </w:rPr>
              <w:t>acción</w:t>
            </w:r>
            <w:r w:rsidR="00E422B8" w:rsidRPr="00061BCD">
              <w:rPr>
                <w:sz w:val="22"/>
                <w:szCs w:val="22"/>
              </w:rPr>
              <w:t xml:space="preserve"> </w:t>
            </w:r>
            <w:r w:rsidR="00254473" w:rsidRPr="00061BCD">
              <w:rPr>
                <w:sz w:val="22"/>
                <w:szCs w:val="22"/>
              </w:rPr>
              <w:t>más</w:t>
            </w:r>
            <w:r w:rsidR="00E422B8" w:rsidRPr="00061BCD">
              <w:rPr>
                <w:sz w:val="22"/>
                <w:szCs w:val="22"/>
              </w:rPr>
              <w:t xml:space="preserve"> amplio; es decir les creo </w:t>
            </w:r>
            <w:r w:rsidR="00254473" w:rsidRPr="00061BCD">
              <w:rPr>
                <w:sz w:val="22"/>
                <w:szCs w:val="22"/>
              </w:rPr>
              <w:t>más</w:t>
            </w:r>
            <w:r w:rsidR="00E422B8" w:rsidRPr="00061BCD">
              <w:rPr>
                <w:sz w:val="22"/>
                <w:szCs w:val="22"/>
              </w:rPr>
              <w:t xml:space="preserve"> funciones. indica que la </w:t>
            </w:r>
            <w:r w:rsidR="00254473" w:rsidRPr="00061BCD">
              <w:rPr>
                <w:sz w:val="22"/>
                <w:szCs w:val="22"/>
              </w:rPr>
              <w:t>información</w:t>
            </w:r>
            <w:r w:rsidR="00E422B8" w:rsidRPr="00061BCD">
              <w:rPr>
                <w:sz w:val="22"/>
                <w:szCs w:val="22"/>
              </w:rPr>
              <w:t xml:space="preserve"> y acceso a las </w:t>
            </w:r>
            <w:r w:rsidR="00254473" w:rsidRPr="00061BCD">
              <w:rPr>
                <w:sz w:val="22"/>
                <w:szCs w:val="22"/>
              </w:rPr>
              <w:t>víctimas</w:t>
            </w:r>
            <w:r w:rsidR="00E422B8" w:rsidRPr="00061BCD">
              <w:rPr>
                <w:sz w:val="22"/>
                <w:szCs w:val="22"/>
              </w:rPr>
              <w:t xml:space="preserve"> no se puede dar, por respeto a sus datos personales y para evitar la revictimización; </w:t>
            </w:r>
            <w:r w:rsidR="005B12FD" w:rsidRPr="00061BCD">
              <w:rPr>
                <w:sz w:val="22"/>
                <w:szCs w:val="22"/>
              </w:rPr>
              <w:t>indica</w:t>
            </w:r>
            <w:r w:rsidR="00E422B8" w:rsidRPr="00061BCD">
              <w:rPr>
                <w:sz w:val="22"/>
                <w:szCs w:val="22"/>
              </w:rPr>
              <w:t xml:space="preserve"> que, una barrera es que no cuentan con la capacidad y apoyo de la administración, en la </w:t>
            </w:r>
            <w:r w:rsidR="005B12FD" w:rsidRPr="00061BCD">
              <w:rPr>
                <w:sz w:val="22"/>
                <w:szCs w:val="22"/>
              </w:rPr>
              <w:t>atención</w:t>
            </w:r>
            <w:r w:rsidR="00E422B8" w:rsidRPr="00061BCD">
              <w:rPr>
                <w:sz w:val="22"/>
                <w:szCs w:val="22"/>
              </w:rPr>
              <w:t xml:space="preserve"> a las </w:t>
            </w:r>
            <w:r w:rsidR="005B12FD" w:rsidRPr="00061BCD">
              <w:rPr>
                <w:sz w:val="22"/>
                <w:szCs w:val="22"/>
              </w:rPr>
              <w:t>víctimas</w:t>
            </w:r>
            <w:r w:rsidR="00E422B8" w:rsidRPr="00061BCD">
              <w:rPr>
                <w:sz w:val="22"/>
                <w:szCs w:val="22"/>
              </w:rPr>
              <w:t xml:space="preserve">, ello dado a que, la </w:t>
            </w:r>
            <w:r w:rsidR="005B12FD" w:rsidRPr="00061BCD">
              <w:rPr>
                <w:sz w:val="22"/>
                <w:szCs w:val="22"/>
              </w:rPr>
              <w:t>población</w:t>
            </w:r>
            <w:r w:rsidR="00E422B8" w:rsidRPr="00061BCD">
              <w:rPr>
                <w:sz w:val="22"/>
                <w:szCs w:val="22"/>
              </w:rPr>
              <w:t xml:space="preserve"> que atienden superan lo debido y eso conlleva a una </w:t>
            </w:r>
            <w:r w:rsidR="005B12FD" w:rsidRPr="00061BCD">
              <w:rPr>
                <w:sz w:val="22"/>
                <w:szCs w:val="22"/>
              </w:rPr>
              <w:t>congestión</w:t>
            </w:r>
            <w:r w:rsidR="00E422B8" w:rsidRPr="00061BCD">
              <w:rPr>
                <w:sz w:val="22"/>
                <w:szCs w:val="22"/>
              </w:rPr>
              <w:t xml:space="preserve"> en los procesos.</w:t>
            </w:r>
          </w:p>
        </w:tc>
      </w:tr>
      <w:tr w:rsidR="00E422B8" w:rsidRPr="00061BCD" w14:paraId="48399A7B" w14:textId="77777777" w:rsidTr="003B06C4">
        <w:trPr>
          <w:trHeight w:val="4099"/>
        </w:trPr>
        <w:tc>
          <w:tcPr>
            <w:tcW w:w="1809" w:type="dxa"/>
            <w:noWrap/>
            <w:hideMark/>
          </w:tcPr>
          <w:p w14:paraId="418C2D5F" w14:textId="5B10389F" w:rsidR="00E422B8" w:rsidRPr="00061BCD" w:rsidRDefault="00C63CDB" w:rsidP="00310BFD">
            <w:pPr>
              <w:rPr>
                <w:sz w:val="22"/>
                <w:szCs w:val="22"/>
              </w:rPr>
            </w:pPr>
            <w:r>
              <w:rPr>
                <w:sz w:val="22"/>
                <w:szCs w:val="22"/>
              </w:rPr>
              <w:t>V</w:t>
            </w:r>
            <w:r w:rsidR="00E422B8" w:rsidRPr="00061BCD">
              <w:rPr>
                <w:sz w:val="22"/>
                <w:szCs w:val="22"/>
              </w:rPr>
              <w:t>isita presencial</w:t>
            </w:r>
          </w:p>
        </w:tc>
        <w:tc>
          <w:tcPr>
            <w:tcW w:w="1588" w:type="dxa"/>
            <w:noWrap/>
            <w:hideMark/>
          </w:tcPr>
          <w:p w14:paraId="39B55E58" w14:textId="1B514C4A" w:rsidR="00E422B8" w:rsidRPr="00061BCD" w:rsidRDefault="00000000" w:rsidP="00310BFD">
            <w:pPr>
              <w:rPr>
                <w:sz w:val="22"/>
                <w:szCs w:val="22"/>
                <w:u w:val="single"/>
              </w:rPr>
            </w:pPr>
            <w:hyperlink r:id="rId18" w:history="1">
              <w:r w:rsidR="003B06C4">
                <w:rPr>
                  <w:rStyle w:val="Hipervnculo"/>
                  <w:sz w:val="22"/>
                  <w:szCs w:val="22"/>
                </w:rPr>
                <w:t>D</w:t>
              </w:r>
              <w:r w:rsidR="00E422B8" w:rsidRPr="00061BCD">
                <w:rPr>
                  <w:rStyle w:val="Hipervnculo"/>
                  <w:sz w:val="22"/>
                  <w:szCs w:val="22"/>
                </w:rPr>
                <w:t>ocumento pdf</w:t>
              </w:r>
            </w:hyperlink>
          </w:p>
        </w:tc>
        <w:tc>
          <w:tcPr>
            <w:tcW w:w="2208" w:type="dxa"/>
            <w:noWrap/>
            <w:hideMark/>
          </w:tcPr>
          <w:p w14:paraId="7DF11EB8" w14:textId="2BDEF2DB" w:rsidR="00E422B8" w:rsidRPr="00061BCD" w:rsidRDefault="00C63CDB" w:rsidP="00310BFD">
            <w:pPr>
              <w:rPr>
                <w:sz w:val="22"/>
                <w:szCs w:val="22"/>
              </w:rPr>
            </w:pPr>
            <w:r>
              <w:rPr>
                <w:sz w:val="22"/>
                <w:szCs w:val="22"/>
              </w:rPr>
              <w:t>C</w:t>
            </w:r>
            <w:r w:rsidR="00E422B8" w:rsidRPr="00061BCD">
              <w:rPr>
                <w:sz w:val="22"/>
                <w:szCs w:val="22"/>
              </w:rPr>
              <w:t xml:space="preserve">onocer la ruta de </w:t>
            </w:r>
            <w:r w:rsidR="005B12FD" w:rsidRPr="00061BCD">
              <w:rPr>
                <w:sz w:val="22"/>
                <w:szCs w:val="22"/>
              </w:rPr>
              <w:t>atención</w:t>
            </w:r>
            <w:r w:rsidR="00E422B8" w:rsidRPr="00061BCD">
              <w:rPr>
                <w:sz w:val="22"/>
                <w:szCs w:val="22"/>
              </w:rPr>
              <w:t xml:space="preserve"> y la </w:t>
            </w:r>
            <w:r w:rsidR="005B12FD" w:rsidRPr="00061BCD">
              <w:rPr>
                <w:sz w:val="22"/>
                <w:szCs w:val="22"/>
              </w:rPr>
              <w:t>jurisdicción</w:t>
            </w:r>
            <w:r w:rsidR="00E422B8" w:rsidRPr="00061BCD">
              <w:rPr>
                <w:sz w:val="22"/>
                <w:szCs w:val="22"/>
              </w:rPr>
              <w:t xml:space="preserve"> de la </w:t>
            </w:r>
            <w:r w:rsidR="005B12FD" w:rsidRPr="00061BCD">
              <w:rPr>
                <w:sz w:val="22"/>
                <w:szCs w:val="22"/>
              </w:rPr>
              <w:t>comisaría</w:t>
            </w:r>
            <w:r w:rsidR="00E422B8" w:rsidRPr="00061BCD">
              <w:rPr>
                <w:sz w:val="22"/>
                <w:szCs w:val="22"/>
              </w:rPr>
              <w:t xml:space="preserve"> 1ra de familia de </w:t>
            </w:r>
            <w:r w:rsidR="005B12FD" w:rsidRPr="00061BCD">
              <w:rPr>
                <w:sz w:val="22"/>
                <w:szCs w:val="22"/>
              </w:rPr>
              <w:t>Villavicencio</w:t>
            </w:r>
          </w:p>
        </w:tc>
        <w:tc>
          <w:tcPr>
            <w:tcW w:w="4001" w:type="dxa"/>
            <w:hideMark/>
          </w:tcPr>
          <w:p w14:paraId="2634875C" w14:textId="4707814F" w:rsidR="00E422B8" w:rsidRPr="00061BCD" w:rsidRDefault="00C63CDB" w:rsidP="00310BFD">
            <w:pPr>
              <w:rPr>
                <w:sz w:val="22"/>
                <w:szCs w:val="22"/>
              </w:rPr>
            </w:pPr>
            <w:r>
              <w:rPr>
                <w:sz w:val="22"/>
                <w:szCs w:val="22"/>
              </w:rPr>
              <w:t>S</w:t>
            </w:r>
            <w:r w:rsidR="00E422B8" w:rsidRPr="00061BCD">
              <w:rPr>
                <w:sz w:val="22"/>
                <w:szCs w:val="22"/>
              </w:rPr>
              <w:t xml:space="preserve">e evidencia un </w:t>
            </w:r>
            <w:r w:rsidR="005B12FD" w:rsidRPr="00061BCD">
              <w:rPr>
                <w:sz w:val="22"/>
                <w:szCs w:val="22"/>
              </w:rPr>
              <w:t>boletín</w:t>
            </w:r>
            <w:r w:rsidR="00E422B8" w:rsidRPr="00061BCD">
              <w:rPr>
                <w:sz w:val="22"/>
                <w:szCs w:val="22"/>
              </w:rPr>
              <w:t xml:space="preserve"> publicitario en las instalaciones </w:t>
            </w:r>
            <w:r w:rsidR="005B12FD" w:rsidRPr="00061BCD">
              <w:rPr>
                <w:sz w:val="22"/>
                <w:szCs w:val="22"/>
              </w:rPr>
              <w:t>de la</w:t>
            </w:r>
            <w:r w:rsidR="00E422B8" w:rsidRPr="00061BCD">
              <w:rPr>
                <w:sz w:val="22"/>
                <w:szCs w:val="22"/>
              </w:rPr>
              <w:t xml:space="preserve"> comisaria, que informa el control de ingreso, seguridad y </w:t>
            </w:r>
            <w:r w:rsidR="005B12FD" w:rsidRPr="00061BCD">
              <w:rPr>
                <w:sz w:val="22"/>
                <w:szCs w:val="22"/>
              </w:rPr>
              <w:t>verificación</w:t>
            </w:r>
            <w:r w:rsidR="00E422B8" w:rsidRPr="00061BCD">
              <w:rPr>
                <w:sz w:val="22"/>
                <w:szCs w:val="22"/>
              </w:rPr>
              <w:t xml:space="preserve"> de acceso a la comisaria primera de familia, indicando que el responsable es el guarda de seguridad de turno. (</w:t>
            </w:r>
            <w:r w:rsidR="00E422B8" w:rsidRPr="00061BCD">
              <w:rPr>
                <w:b/>
                <w:bCs/>
                <w:sz w:val="22"/>
                <w:szCs w:val="22"/>
              </w:rPr>
              <w:t xml:space="preserve">es decir que es el primer filtro de </w:t>
            </w:r>
            <w:r w:rsidR="005B12FD" w:rsidRPr="00061BCD">
              <w:rPr>
                <w:b/>
                <w:bCs/>
                <w:sz w:val="22"/>
                <w:szCs w:val="22"/>
              </w:rPr>
              <w:t>atención</w:t>
            </w:r>
            <w:r w:rsidR="00E422B8" w:rsidRPr="00061BCD">
              <w:rPr>
                <w:b/>
                <w:bCs/>
                <w:sz w:val="22"/>
                <w:szCs w:val="22"/>
              </w:rPr>
              <w:t xml:space="preserve"> a las </w:t>
            </w:r>
            <w:r w:rsidR="005B12FD" w:rsidRPr="00061BCD">
              <w:rPr>
                <w:b/>
                <w:bCs/>
                <w:sz w:val="22"/>
                <w:szCs w:val="22"/>
              </w:rPr>
              <w:t>víctimas</w:t>
            </w:r>
            <w:r w:rsidR="00E422B8" w:rsidRPr="00061BCD">
              <w:rPr>
                <w:b/>
                <w:bCs/>
                <w:sz w:val="22"/>
                <w:szCs w:val="22"/>
              </w:rPr>
              <w:t xml:space="preserve">, previa </w:t>
            </w:r>
            <w:r w:rsidR="005B12FD" w:rsidRPr="00061BCD">
              <w:rPr>
                <w:b/>
                <w:bCs/>
                <w:sz w:val="22"/>
                <w:szCs w:val="22"/>
              </w:rPr>
              <w:t>verificación</w:t>
            </w:r>
            <w:r w:rsidR="00E422B8" w:rsidRPr="00061BCD">
              <w:rPr>
                <w:b/>
                <w:bCs/>
                <w:sz w:val="22"/>
                <w:szCs w:val="22"/>
              </w:rPr>
              <w:t xml:space="preserve"> del guarda</w:t>
            </w:r>
            <w:r w:rsidR="00E422B8" w:rsidRPr="00061BCD">
              <w:rPr>
                <w:sz w:val="22"/>
                <w:szCs w:val="22"/>
              </w:rPr>
              <w:t xml:space="preserve">) e indica los objetivos de dicha </w:t>
            </w:r>
            <w:r w:rsidR="005B12FD" w:rsidRPr="00061BCD">
              <w:rPr>
                <w:sz w:val="22"/>
                <w:szCs w:val="22"/>
              </w:rPr>
              <w:t>función</w:t>
            </w:r>
            <w:r w:rsidR="00E422B8" w:rsidRPr="00061BCD">
              <w:rPr>
                <w:sz w:val="22"/>
                <w:szCs w:val="22"/>
              </w:rPr>
              <w:t xml:space="preserve">; entre ellos la solicitud de medidas por caso de violencia intrafamiliar, como numeral 6. otro documento informativo, que refiere el correo </w:t>
            </w:r>
            <w:r w:rsidR="005B12FD" w:rsidRPr="00061BCD">
              <w:rPr>
                <w:sz w:val="22"/>
                <w:szCs w:val="22"/>
              </w:rPr>
              <w:t>electrónico</w:t>
            </w:r>
            <w:r w:rsidR="00E422B8" w:rsidRPr="00061BCD">
              <w:rPr>
                <w:sz w:val="22"/>
                <w:szCs w:val="22"/>
              </w:rPr>
              <w:t xml:space="preserve"> de la comisaria e indica en el numeral 1. solicitud de medidas por violencia intrafamiliar (</w:t>
            </w:r>
            <w:r w:rsidR="00E422B8" w:rsidRPr="00061BCD">
              <w:rPr>
                <w:b/>
                <w:bCs/>
                <w:sz w:val="22"/>
                <w:szCs w:val="22"/>
              </w:rPr>
              <w:t xml:space="preserve">no refiere que tipo de medidas y expone un marco </w:t>
            </w:r>
            <w:r w:rsidR="005B12FD" w:rsidRPr="00061BCD">
              <w:rPr>
                <w:b/>
                <w:bCs/>
                <w:sz w:val="22"/>
                <w:szCs w:val="22"/>
              </w:rPr>
              <w:t>jurídico</w:t>
            </w:r>
            <w:r w:rsidR="00E422B8" w:rsidRPr="00061BCD">
              <w:rPr>
                <w:b/>
                <w:bCs/>
                <w:sz w:val="22"/>
                <w:szCs w:val="22"/>
              </w:rPr>
              <w:t>, no digerible a los usuarios)</w:t>
            </w:r>
            <w:r w:rsidR="00E422B8" w:rsidRPr="00061BCD">
              <w:rPr>
                <w:sz w:val="22"/>
                <w:szCs w:val="22"/>
              </w:rPr>
              <w:t xml:space="preserve"> da cuenta de canales donde se debe denunciar la violencia intrafamiliar, entre ellos los correos electrónicos y </w:t>
            </w:r>
            <w:r w:rsidR="005B12FD" w:rsidRPr="00061BCD">
              <w:rPr>
                <w:sz w:val="22"/>
                <w:szCs w:val="22"/>
              </w:rPr>
              <w:t>números</w:t>
            </w:r>
            <w:r w:rsidR="00E422B8" w:rsidRPr="00061BCD">
              <w:rPr>
                <w:sz w:val="22"/>
                <w:szCs w:val="22"/>
              </w:rPr>
              <w:t xml:space="preserve"> telefónicos. se identifica que la comisaria de familia 1ra de </w:t>
            </w:r>
            <w:r w:rsidR="005B12FD" w:rsidRPr="00061BCD">
              <w:rPr>
                <w:sz w:val="22"/>
                <w:szCs w:val="22"/>
              </w:rPr>
              <w:t>Villavicencio</w:t>
            </w:r>
            <w:r w:rsidR="00E422B8" w:rsidRPr="00061BCD">
              <w:rPr>
                <w:sz w:val="22"/>
                <w:szCs w:val="22"/>
              </w:rPr>
              <w:t xml:space="preserve">, tiene la siguiente jurisdicción la comuna 5, comuna 6 y corregimiento 2.  </w:t>
            </w:r>
          </w:p>
        </w:tc>
      </w:tr>
      <w:tr w:rsidR="00E422B8" w:rsidRPr="00061BCD" w14:paraId="61D07DBB" w14:textId="77777777" w:rsidTr="003B06C4">
        <w:trPr>
          <w:trHeight w:val="2922"/>
        </w:trPr>
        <w:tc>
          <w:tcPr>
            <w:tcW w:w="1809" w:type="dxa"/>
            <w:hideMark/>
          </w:tcPr>
          <w:p w14:paraId="64E83427" w14:textId="66D27230" w:rsidR="00E422B8" w:rsidRPr="00061BCD" w:rsidRDefault="00C63CDB" w:rsidP="00310BFD">
            <w:pPr>
              <w:rPr>
                <w:sz w:val="22"/>
                <w:szCs w:val="22"/>
              </w:rPr>
            </w:pPr>
            <w:r>
              <w:rPr>
                <w:sz w:val="22"/>
                <w:szCs w:val="22"/>
              </w:rPr>
              <w:lastRenderedPageBreak/>
              <w:t>C</w:t>
            </w:r>
            <w:r w:rsidR="00E422B8" w:rsidRPr="00061BCD">
              <w:rPr>
                <w:sz w:val="22"/>
                <w:szCs w:val="22"/>
              </w:rPr>
              <w:t xml:space="preserve">onsulta web publica http://historico.villavicencio.gov.co/transparencia/meci%20calidad/informes%20de%20satisfaccion%20al%20usuario/consolidacion,%20tabulacion%20y%20conclusiones%20de%20encuesta%20de%20necesidades%20y%20expectativas%20de%20los%20usuarios%202014.pdf </w:t>
            </w:r>
          </w:p>
        </w:tc>
        <w:tc>
          <w:tcPr>
            <w:tcW w:w="1588" w:type="dxa"/>
            <w:hideMark/>
          </w:tcPr>
          <w:p w14:paraId="3B25A358" w14:textId="1C3F3C09" w:rsidR="00E422B8" w:rsidRPr="00061BCD" w:rsidRDefault="00E422B8" w:rsidP="00310BFD">
            <w:pPr>
              <w:rPr>
                <w:sz w:val="22"/>
                <w:szCs w:val="22"/>
                <w:u w:val="single"/>
              </w:rPr>
            </w:pPr>
            <w:r w:rsidRPr="003B06C4">
              <w:rPr>
                <w:sz w:val="22"/>
                <w:szCs w:val="22"/>
              </w:rPr>
              <w:t>documento pdf</w:t>
            </w:r>
            <w:r w:rsidR="003B06C4">
              <w:rPr>
                <w:sz w:val="22"/>
                <w:szCs w:val="22"/>
              </w:rPr>
              <w:t>.</w:t>
            </w:r>
          </w:p>
        </w:tc>
        <w:tc>
          <w:tcPr>
            <w:tcW w:w="2208" w:type="dxa"/>
            <w:hideMark/>
          </w:tcPr>
          <w:p w14:paraId="2DF84561" w14:textId="2C945B76" w:rsidR="00E422B8" w:rsidRPr="00061BCD" w:rsidRDefault="00C63CDB" w:rsidP="00310BFD">
            <w:pPr>
              <w:rPr>
                <w:sz w:val="22"/>
                <w:szCs w:val="22"/>
              </w:rPr>
            </w:pPr>
            <w:r>
              <w:rPr>
                <w:sz w:val="22"/>
                <w:szCs w:val="22"/>
              </w:rPr>
              <w:t>O</w:t>
            </w:r>
            <w:r w:rsidR="00E422B8" w:rsidRPr="00061BCD">
              <w:rPr>
                <w:sz w:val="22"/>
                <w:szCs w:val="22"/>
              </w:rPr>
              <w:t xml:space="preserve">btener </w:t>
            </w:r>
            <w:r w:rsidR="00B800BC" w:rsidRPr="00061BCD">
              <w:rPr>
                <w:sz w:val="22"/>
                <w:szCs w:val="22"/>
              </w:rPr>
              <w:t>información</w:t>
            </w:r>
            <w:r w:rsidR="00E422B8" w:rsidRPr="00061BCD">
              <w:rPr>
                <w:sz w:val="22"/>
                <w:szCs w:val="22"/>
              </w:rPr>
              <w:t xml:space="preserve"> aproximada de la </w:t>
            </w:r>
            <w:r w:rsidR="00B800BC" w:rsidRPr="00061BCD">
              <w:rPr>
                <w:sz w:val="22"/>
                <w:szCs w:val="22"/>
              </w:rPr>
              <w:t>población</w:t>
            </w:r>
            <w:r w:rsidR="00E422B8" w:rsidRPr="00061BCD">
              <w:rPr>
                <w:sz w:val="22"/>
                <w:szCs w:val="22"/>
              </w:rPr>
              <w:t xml:space="preserve"> en las comunas 5, </w:t>
            </w:r>
            <w:r w:rsidR="00B800BC" w:rsidRPr="00061BCD">
              <w:rPr>
                <w:sz w:val="22"/>
                <w:szCs w:val="22"/>
              </w:rPr>
              <w:t>6 y</w:t>
            </w:r>
            <w:r w:rsidR="00E422B8" w:rsidRPr="00061BCD">
              <w:rPr>
                <w:sz w:val="22"/>
                <w:szCs w:val="22"/>
              </w:rPr>
              <w:t xml:space="preserve"> el corregimiento 2, de la ciudad de </w:t>
            </w:r>
            <w:r w:rsidR="00B800BC" w:rsidRPr="00061BCD">
              <w:rPr>
                <w:sz w:val="22"/>
                <w:szCs w:val="22"/>
              </w:rPr>
              <w:t>Villavicencio</w:t>
            </w:r>
            <w:r w:rsidR="00E422B8" w:rsidRPr="00061BCD">
              <w:rPr>
                <w:sz w:val="22"/>
                <w:szCs w:val="22"/>
              </w:rPr>
              <w:t>.</w:t>
            </w:r>
          </w:p>
        </w:tc>
        <w:tc>
          <w:tcPr>
            <w:tcW w:w="4001" w:type="dxa"/>
            <w:hideMark/>
          </w:tcPr>
          <w:p w14:paraId="288A6EFC" w14:textId="2E244FCD" w:rsidR="00E422B8" w:rsidRPr="00061BCD" w:rsidRDefault="005A4793" w:rsidP="00310BFD">
            <w:pPr>
              <w:rPr>
                <w:sz w:val="22"/>
                <w:szCs w:val="22"/>
              </w:rPr>
            </w:pPr>
            <w:r>
              <w:rPr>
                <w:sz w:val="22"/>
                <w:szCs w:val="22"/>
              </w:rPr>
              <w:t>P</w:t>
            </w:r>
            <w:r w:rsidR="00B800BC" w:rsidRPr="00061BCD">
              <w:rPr>
                <w:sz w:val="22"/>
                <w:szCs w:val="22"/>
              </w:rPr>
              <w:t>oblación</w:t>
            </w:r>
            <w:r w:rsidR="00E422B8" w:rsidRPr="00061BCD">
              <w:rPr>
                <w:sz w:val="22"/>
                <w:szCs w:val="22"/>
              </w:rPr>
              <w:t xml:space="preserve">, </w:t>
            </w:r>
            <w:r w:rsidR="00E422B8" w:rsidRPr="00061BCD">
              <w:rPr>
                <w:b/>
                <w:bCs/>
                <w:sz w:val="22"/>
                <w:szCs w:val="22"/>
              </w:rPr>
              <w:t>comuna 5</w:t>
            </w:r>
            <w:r w:rsidR="00E422B8" w:rsidRPr="00061BCD">
              <w:rPr>
                <w:sz w:val="22"/>
                <w:szCs w:val="22"/>
              </w:rPr>
              <w:t xml:space="preserve">. 23 barrios, en el 2005 </w:t>
            </w:r>
            <w:r w:rsidR="00B800BC" w:rsidRPr="00061BCD">
              <w:rPr>
                <w:sz w:val="22"/>
                <w:szCs w:val="22"/>
              </w:rPr>
              <w:t>población</w:t>
            </w:r>
            <w:r w:rsidR="00E422B8" w:rsidRPr="00061BCD">
              <w:rPr>
                <w:sz w:val="22"/>
                <w:szCs w:val="22"/>
              </w:rPr>
              <w:t xml:space="preserve"> aproximada de 28.891 </w:t>
            </w:r>
            <w:proofErr w:type="spellStart"/>
            <w:r w:rsidR="00E422B8" w:rsidRPr="00061BCD">
              <w:rPr>
                <w:sz w:val="22"/>
                <w:szCs w:val="22"/>
              </w:rPr>
              <w:t>hab</w:t>
            </w:r>
            <w:proofErr w:type="spellEnd"/>
            <w:r w:rsidR="00E422B8" w:rsidRPr="00061BCD">
              <w:rPr>
                <w:sz w:val="22"/>
                <w:szCs w:val="22"/>
              </w:rPr>
              <w:t xml:space="preserve">, en el 2006. 29.616, la comuna 5 tiene un 30% de la </w:t>
            </w:r>
            <w:r w:rsidR="00B800BC" w:rsidRPr="00061BCD">
              <w:rPr>
                <w:sz w:val="22"/>
                <w:szCs w:val="22"/>
              </w:rPr>
              <w:t>población</w:t>
            </w:r>
            <w:r w:rsidR="00E422B8" w:rsidRPr="00061BCD">
              <w:rPr>
                <w:sz w:val="22"/>
                <w:szCs w:val="22"/>
              </w:rPr>
              <w:t xml:space="preserve"> en estrato 3, un 30% en estrato 2 y un 20% en estrato 1. </w:t>
            </w:r>
            <w:r w:rsidR="00E422B8" w:rsidRPr="00061BCD">
              <w:rPr>
                <w:b/>
                <w:bCs/>
                <w:sz w:val="22"/>
                <w:szCs w:val="22"/>
              </w:rPr>
              <w:t xml:space="preserve">comuna 6. </w:t>
            </w:r>
            <w:r w:rsidR="00E422B8" w:rsidRPr="00061BCD">
              <w:rPr>
                <w:sz w:val="22"/>
                <w:szCs w:val="22"/>
              </w:rPr>
              <w:t xml:space="preserve">para el año 2005, </w:t>
            </w:r>
            <w:r w:rsidR="00B800BC" w:rsidRPr="00061BCD">
              <w:rPr>
                <w:sz w:val="22"/>
                <w:szCs w:val="22"/>
              </w:rPr>
              <w:t>tenía</w:t>
            </w:r>
            <w:r w:rsidR="00E422B8" w:rsidRPr="00061BCD">
              <w:rPr>
                <w:sz w:val="22"/>
                <w:szCs w:val="22"/>
              </w:rPr>
              <w:t xml:space="preserve"> una </w:t>
            </w:r>
            <w:r w:rsidR="00B800BC" w:rsidRPr="00061BCD">
              <w:rPr>
                <w:sz w:val="22"/>
                <w:szCs w:val="22"/>
              </w:rPr>
              <w:t>población</w:t>
            </w:r>
            <w:r w:rsidR="00E422B8" w:rsidRPr="00061BCD">
              <w:rPr>
                <w:sz w:val="22"/>
                <w:szCs w:val="22"/>
              </w:rPr>
              <w:t xml:space="preserve"> aproximada de 59.953 de habitantes. </w:t>
            </w:r>
            <w:r w:rsidR="00E422B8" w:rsidRPr="00061BCD">
              <w:rPr>
                <w:b/>
                <w:bCs/>
                <w:sz w:val="22"/>
                <w:szCs w:val="22"/>
              </w:rPr>
              <w:t xml:space="preserve">corregimiento 2. </w:t>
            </w:r>
            <w:r w:rsidR="00E422B8" w:rsidRPr="00061BCD">
              <w:rPr>
                <w:sz w:val="22"/>
                <w:szCs w:val="22"/>
              </w:rPr>
              <w:t xml:space="preserve">es una zona rural que colinda con la </w:t>
            </w:r>
            <w:r w:rsidR="00B800BC" w:rsidRPr="00061BCD">
              <w:rPr>
                <w:sz w:val="22"/>
                <w:szCs w:val="22"/>
              </w:rPr>
              <w:t>vía</w:t>
            </w:r>
            <w:r w:rsidR="00E422B8" w:rsidRPr="00061BCD">
              <w:rPr>
                <w:sz w:val="22"/>
                <w:szCs w:val="22"/>
              </w:rPr>
              <w:t xml:space="preserve"> nueva y antigua, ubicada entre la </w:t>
            </w:r>
            <w:r w:rsidR="00B800BC" w:rsidRPr="00061BCD">
              <w:rPr>
                <w:sz w:val="22"/>
                <w:szCs w:val="22"/>
              </w:rPr>
              <w:t>vía</w:t>
            </w:r>
            <w:r w:rsidR="00E422B8" w:rsidRPr="00061BCD">
              <w:rPr>
                <w:sz w:val="22"/>
                <w:szCs w:val="22"/>
              </w:rPr>
              <w:t xml:space="preserve"> hacia el municipio de restrepo y la </w:t>
            </w:r>
            <w:r w:rsidR="00B800BC" w:rsidRPr="00061BCD">
              <w:rPr>
                <w:sz w:val="22"/>
                <w:szCs w:val="22"/>
              </w:rPr>
              <w:t>vía</w:t>
            </w:r>
            <w:r w:rsidR="00E422B8" w:rsidRPr="00061BCD">
              <w:rPr>
                <w:sz w:val="22"/>
                <w:szCs w:val="22"/>
              </w:rPr>
              <w:t xml:space="preserve"> nueva hacia </w:t>
            </w:r>
            <w:r w:rsidR="00B800BC" w:rsidRPr="00061BCD">
              <w:rPr>
                <w:sz w:val="22"/>
                <w:szCs w:val="22"/>
              </w:rPr>
              <w:t>Bogotá</w:t>
            </w:r>
            <w:r w:rsidR="00E422B8" w:rsidRPr="00061BCD">
              <w:rPr>
                <w:sz w:val="22"/>
                <w:szCs w:val="22"/>
              </w:rPr>
              <w:t xml:space="preserve">, entre el municipio de </w:t>
            </w:r>
            <w:r w:rsidR="00B800BC" w:rsidRPr="00061BCD">
              <w:rPr>
                <w:sz w:val="22"/>
                <w:szCs w:val="22"/>
              </w:rPr>
              <w:t>Guayabetal</w:t>
            </w:r>
            <w:r w:rsidR="00E422B8" w:rsidRPr="00061BCD">
              <w:rPr>
                <w:sz w:val="22"/>
                <w:szCs w:val="22"/>
              </w:rPr>
              <w:t xml:space="preserve">; por lo que no se evidencia una </w:t>
            </w:r>
            <w:r w:rsidR="00B800BC" w:rsidRPr="00061BCD">
              <w:rPr>
                <w:sz w:val="22"/>
                <w:szCs w:val="22"/>
              </w:rPr>
              <w:t>población</w:t>
            </w:r>
            <w:r w:rsidR="00E422B8" w:rsidRPr="00061BCD">
              <w:rPr>
                <w:sz w:val="22"/>
                <w:szCs w:val="22"/>
              </w:rPr>
              <w:t xml:space="preserve"> exacta al momento; per el terreno es bastante amplio.</w:t>
            </w:r>
          </w:p>
        </w:tc>
      </w:tr>
      <w:tr w:rsidR="00E422B8" w:rsidRPr="00061BCD" w14:paraId="2C8993B2" w14:textId="77777777" w:rsidTr="003B06C4">
        <w:trPr>
          <w:trHeight w:val="315"/>
        </w:trPr>
        <w:tc>
          <w:tcPr>
            <w:tcW w:w="1809" w:type="dxa"/>
            <w:hideMark/>
          </w:tcPr>
          <w:p w14:paraId="16745404" w14:textId="04906E1D" w:rsidR="00E422B8" w:rsidRPr="00061BCD" w:rsidRDefault="008A12A6" w:rsidP="00310BFD">
            <w:pPr>
              <w:rPr>
                <w:sz w:val="22"/>
                <w:szCs w:val="22"/>
              </w:rPr>
            </w:pPr>
            <w:r>
              <w:rPr>
                <w:sz w:val="22"/>
                <w:szCs w:val="22"/>
              </w:rPr>
              <w:t>C</w:t>
            </w:r>
            <w:r w:rsidR="00E422B8" w:rsidRPr="00061BCD">
              <w:rPr>
                <w:sz w:val="22"/>
                <w:szCs w:val="22"/>
              </w:rPr>
              <w:t xml:space="preserve">onsulta </w:t>
            </w:r>
            <w:proofErr w:type="spellStart"/>
            <w:r w:rsidR="00E422B8" w:rsidRPr="00061BCD">
              <w:rPr>
                <w:sz w:val="22"/>
                <w:szCs w:val="22"/>
              </w:rPr>
              <w:t>google</w:t>
            </w:r>
            <w:proofErr w:type="spellEnd"/>
            <w:r w:rsidR="00E422B8" w:rsidRPr="00061BCD">
              <w:rPr>
                <w:sz w:val="22"/>
                <w:szCs w:val="22"/>
              </w:rPr>
              <w:t xml:space="preserve"> </w:t>
            </w:r>
            <w:proofErr w:type="spellStart"/>
            <w:r w:rsidR="00E422B8" w:rsidRPr="00061BCD">
              <w:rPr>
                <w:sz w:val="22"/>
                <w:szCs w:val="22"/>
              </w:rPr>
              <w:t>earth</w:t>
            </w:r>
            <w:proofErr w:type="spellEnd"/>
          </w:p>
        </w:tc>
        <w:tc>
          <w:tcPr>
            <w:tcW w:w="1588" w:type="dxa"/>
            <w:hideMark/>
          </w:tcPr>
          <w:p w14:paraId="07C7D235" w14:textId="2EDAFBB4" w:rsidR="00E422B8" w:rsidRPr="00061BCD" w:rsidRDefault="00000000" w:rsidP="00310BFD">
            <w:pPr>
              <w:rPr>
                <w:sz w:val="22"/>
                <w:szCs w:val="22"/>
                <w:u w:val="single"/>
              </w:rPr>
            </w:pPr>
            <w:hyperlink r:id="rId19" w:history="1">
              <w:r w:rsidR="003B06C4">
                <w:rPr>
                  <w:rStyle w:val="Hipervnculo"/>
                  <w:sz w:val="22"/>
                  <w:szCs w:val="22"/>
                </w:rPr>
                <w:t>M</w:t>
              </w:r>
              <w:r w:rsidR="00E422B8" w:rsidRPr="00061BCD">
                <w:rPr>
                  <w:rStyle w:val="Hipervnculo"/>
                  <w:sz w:val="22"/>
                  <w:szCs w:val="22"/>
                </w:rPr>
                <w:t xml:space="preserve">apa de </w:t>
              </w:r>
              <w:r w:rsidR="003B06C4">
                <w:rPr>
                  <w:rStyle w:val="Hipervnculo"/>
                  <w:sz w:val="22"/>
                  <w:szCs w:val="22"/>
                </w:rPr>
                <w:t>V</w:t>
              </w:r>
              <w:r w:rsidR="00E422B8" w:rsidRPr="00061BCD">
                <w:rPr>
                  <w:rStyle w:val="Hipervnculo"/>
                  <w:sz w:val="22"/>
                  <w:szCs w:val="22"/>
                </w:rPr>
                <w:t>illavicencio</w:t>
              </w:r>
            </w:hyperlink>
          </w:p>
        </w:tc>
        <w:tc>
          <w:tcPr>
            <w:tcW w:w="2208" w:type="dxa"/>
            <w:hideMark/>
          </w:tcPr>
          <w:p w14:paraId="17D7E9F0" w14:textId="3C08D9E4" w:rsidR="00E422B8" w:rsidRPr="00061BCD" w:rsidRDefault="008A12A6" w:rsidP="00310BFD">
            <w:pPr>
              <w:rPr>
                <w:sz w:val="22"/>
                <w:szCs w:val="22"/>
              </w:rPr>
            </w:pPr>
            <w:r>
              <w:rPr>
                <w:sz w:val="22"/>
                <w:szCs w:val="22"/>
              </w:rPr>
              <w:t>O</w:t>
            </w:r>
            <w:r w:rsidR="00E422B8" w:rsidRPr="00061BCD">
              <w:rPr>
                <w:sz w:val="22"/>
                <w:szCs w:val="22"/>
              </w:rPr>
              <w:t xml:space="preserve">btener una </w:t>
            </w:r>
            <w:r w:rsidR="00B800BC" w:rsidRPr="00061BCD">
              <w:rPr>
                <w:sz w:val="22"/>
                <w:szCs w:val="22"/>
              </w:rPr>
              <w:t>información</w:t>
            </w:r>
            <w:r w:rsidR="00E422B8" w:rsidRPr="00061BCD">
              <w:rPr>
                <w:sz w:val="22"/>
                <w:szCs w:val="22"/>
              </w:rPr>
              <w:t xml:space="preserve"> </w:t>
            </w:r>
            <w:r w:rsidR="00B800BC" w:rsidRPr="00061BCD">
              <w:rPr>
                <w:sz w:val="22"/>
                <w:szCs w:val="22"/>
              </w:rPr>
              <w:t>panorámica</w:t>
            </w:r>
            <w:r w:rsidR="00E422B8" w:rsidRPr="00061BCD">
              <w:rPr>
                <w:sz w:val="22"/>
                <w:szCs w:val="22"/>
              </w:rPr>
              <w:t xml:space="preserve"> </w:t>
            </w:r>
            <w:r w:rsidR="00B800BC" w:rsidRPr="00061BCD">
              <w:rPr>
                <w:sz w:val="22"/>
                <w:szCs w:val="22"/>
              </w:rPr>
              <w:t>del</w:t>
            </w:r>
            <w:r w:rsidR="00E422B8" w:rsidRPr="00061BCD">
              <w:rPr>
                <w:sz w:val="22"/>
                <w:szCs w:val="22"/>
              </w:rPr>
              <w:t xml:space="preserve"> terreno y ubicación de la ciudad de </w:t>
            </w:r>
            <w:r w:rsidR="00B800BC" w:rsidRPr="00061BCD">
              <w:rPr>
                <w:sz w:val="22"/>
                <w:szCs w:val="22"/>
              </w:rPr>
              <w:t>Villavicencio</w:t>
            </w:r>
          </w:p>
        </w:tc>
        <w:tc>
          <w:tcPr>
            <w:tcW w:w="4001" w:type="dxa"/>
            <w:hideMark/>
          </w:tcPr>
          <w:p w14:paraId="513655E2" w14:textId="02CC1C49" w:rsidR="00E422B8" w:rsidRPr="00061BCD" w:rsidRDefault="008A12A6" w:rsidP="00310BFD">
            <w:pPr>
              <w:rPr>
                <w:sz w:val="22"/>
                <w:szCs w:val="22"/>
              </w:rPr>
            </w:pPr>
            <w:r>
              <w:rPr>
                <w:sz w:val="22"/>
                <w:szCs w:val="22"/>
              </w:rPr>
              <w:t>I</w:t>
            </w:r>
            <w:r w:rsidR="00E422B8" w:rsidRPr="00061BCD">
              <w:rPr>
                <w:sz w:val="22"/>
                <w:szCs w:val="22"/>
              </w:rPr>
              <w:t xml:space="preserve">magen </w:t>
            </w:r>
            <w:r w:rsidR="00B800BC" w:rsidRPr="00061BCD">
              <w:rPr>
                <w:sz w:val="22"/>
                <w:szCs w:val="22"/>
              </w:rPr>
              <w:t>panorámica</w:t>
            </w:r>
            <w:r w:rsidR="00E422B8" w:rsidRPr="00061BCD">
              <w:rPr>
                <w:sz w:val="22"/>
                <w:szCs w:val="22"/>
              </w:rPr>
              <w:t xml:space="preserve"> de la ubicación y terreno de la ciudad de </w:t>
            </w:r>
            <w:r w:rsidR="00B800BC" w:rsidRPr="00061BCD">
              <w:rPr>
                <w:sz w:val="22"/>
                <w:szCs w:val="22"/>
              </w:rPr>
              <w:t>Villavicencio</w:t>
            </w:r>
          </w:p>
        </w:tc>
      </w:tr>
      <w:tr w:rsidR="00E422B8" w:rsidRPr="00061BCD" w14:paraId="7DE73CAA" w14:textId="77777777" w:rsidTr="003B06C4">
        <w:trPr>
          <w:trHeight w:val="315"/>
        </w:trPr>
        <w:tc>
          <w:tcPr>
            <w:tcW w:w="1809" w:type="dxa"/>
            <w:hideMark/>
          </w:tcPr>
          <w:p w14:paraId="34F3F047" w14:textId="6AFA4AF4" w:rsidR="00E422B8" w:rsidRPr="00061BCD" w:rsidRDefault="008A12A6" w:rsidP="00310BFD">
            <w:pPr>
              <w:rPr>
                <w:sz w:val="22"/>
                <w:szCs w:val="22"/>
              </w:rPr>
            </w:pPr>
            <w:r>
              <w:rPr>
                <w:sz w:val="22"/>
                <w:szCs w:val="22"/>
              </w:rPr>
              <w:t>C</w:t>
            </w:r>
            <w:r w:rsidR="00E422B8" w:rsidRPr="00061BCD">
              <w:rPr>
                <w:sz w:val="22"/>
                <w:szCs w:val="22"/>
              </w:rPr>
              <w:t xml:space="preserve">onsulta </w:t>
            </w:r>
            <w:proofErr w:type="spellStart"/>
            <w:r w:rsidR="00E422B8" w:rsidRPr="00061BCD">
              <w:rPr>
                <w:sz w:val="22"/>
                <w:szCs w:val="22"/>
              </w:rPr>
              <w:t>google</w:t>
            </w:r>
            <w:proofErr w:type="spellEnd"/>
            <w:r w:rsidR="00E422B8" w:rsidRPr="00061BCD">
              <w:rPr>
                <w:sz w:val="22"/>
                <w:szCs w:val="22"/>
              </w:rPr>
              <w:t xml:space="preserve"> </w:t>
            </w:r>
            <w:proofErr w:type="spellStart"/>
            <w:r w:rsidR="00E422B8" w:rsidRPr="00061BCD">
              <w:rPr>
                <w:sz w:val="22"/>
                <w:szCs w:val="22"/>
              </w:rPr>
              <w:t>earth</w:t>
            </w:r>
            <w:proofErr w:type="spellEnd"/>
          </w:p>
        </w:tc>
        <w:tc>
          <w:tcPr>
            <w:tcW w:w="1588" w:type="dxa"/>
            <w:hideMark/>
          </w:tcPr>
          <w:p w14:paraId="0D559AC1" w14:textId="6D370D0E" w:rsidR="00E422B8" w:rsidRPr="00061BCD" w:rsidRDefault="00000000" w:rsidP="00310BFD">
            <w:pPr>
              <w:rPr>
                <w:sz w:val="22"/>
                <w:szCs w:val="22"/>
                <w:u w:val="single"/>
              </w:rPr>
            </w:pPr>
            <w:hyperlink r:id="rId20" w:history="1">
              <w:proofErr w:type="spellStart"/>
              <w:r w:rsidR="003B06C4">
                <w:rPr>
                  <w:rStyle w:val="Hipervnculo"/>
                  <w:sz w:val="22"/>
                  <w:szCs w:val="22"/>
                </w:rPr>
                <w:t>G</w:t>
              </w:r>
              <w:r w:rsidR="00E422B8" w:rsidRPr="00061BCD">
                <w:rPr>
                  <w:rStyle w:val="Hipervnculo"/>
                  <w:sz w:val="22"/>
                  <w:szCs w:val="22"/>
                </w:rPr>
                <w:t>eoreferenciaci</w:t>
              </w:r>
              <w:r w:rsidR="003B06C4">
                <w:rPr>
                  <w:rStyle w:val="Hipervnculo"/>
                  <w:sz w:val="22"/>
                  <w:szCs w:val="22"/>
                </w:rPr>
                <w:t>ó</w:t>
              </w:r>
              <w:r w:rsidR="00E422B8" w:rsidRPr="00061BCD">
                <w:rPr>
                  <w:rStyle w:val="Hipervnculo"/>
                  <w:sz w:val="22"/>
                  <w:szCs w:val="22"/>
                </w:rPr>
                <w:t>n</w:t>
              </w:r>
              <w:proofErr w:type="spellEnd"/>
              <w:r w:rsidR="00E422B8" w:rsidRPr="00061BCD">
                <w:rPr>
                  <w:rStyle w:val="Hipervnculo"/>
                  <w:sz w:val="22"/>
                  <w:szCs w:val="22"/>
                </w:rPr>
                <w:t xml:space="preserve"> comisaria primera de </w:t>
              </w:r>
              <w:r w:rsidR="003B06C4">
                <w:rPr>
                  <w:rStyle w:val="Hipervnculo"/>
                  <w:sz w:val="22"/>
                  <w:szCs w:val="22"/>
                </w:rPr>
                <w:t>V</w:t>
              </w:r>
              <w:r w:rsidR="00E422B8" w:rsidRPr="00061BCD">
                <w:rPr>
                  <w:rStyle w:val="Hipervnculo"/>
                  <w:sz w:val="22"/>
                  <w:szCs w:val="22"/>
                </w:rPr>
                <w:t>illavicencio</w:t>
              </w:r>
            </w:hyperlink>
          </w:p>
        </w:tc>
        <w:tc>
          <w:tcPr>
            <w:tcW w:w="2208" w:type="dxa"/>
            <w:hideMark/>
          </w:tcPr>
          <w:p w14:paraId="281E921E" w14:textId="511CC399" w:rsidR="00E422B8" w:rsidRPr="00061BCD" w:rsidRDefault="008A12A6" w:rsidP="00310BFD">
            <w:pPr>
              <w:rPr>
                <w:sz w:val="22"/>
                <w:szCs w:val="22"/>
              </w:rPr>
            </w:pPr>
            <w:r>
              <w:rPr>
                <w:sz w:val="22"/>
                <w:szCs w:val="22"/>
              </w:rPr>
              <w:t>O</w:t>
            </w:r>
            <w:r w:rsidR="00E422B8" w:rsidRPr="00061BCD">
              <w:rPr>
                <w:sz w:val="22"/>
                <w:szCs w:val="22"/>
              </w:rPr>
              <w:t xml:space="preserve">btener </w:t>
            </w:r>
            <w:r w:rsidR="00B800BC" w:rsidRPr="00061BCD">
              <w:rPr>
                <w:sz w:val="22"/>
                <w:szCs w:val="22"/>
              </w:rPr>
              <w:t>información</w:t>
            </w:r>
            <w:r w:rsidR="00E422B8" w:rsidRPr="00061BCD">
              <w:rPr>
                <w:sz w:val="22"/>
                <w:szCs w:val="22"/>
              </w:rPr>
              <w:t xml:space="preserve"> </w:t>
            </w:r>
            <w:r w:rsidR="00B800BC" w:rsidRPr="00061BCD">
              <w:rPr>
                <w:sz w:val="22"/>
                <w:szCs w:val="22"/>
              </w:rPr>
              <w:t>panorámica</w:t>
            </w:r>
            <w:r w:rsidR="00E422B8" w:rsidRPr="00061BCD">
              <w:rPr>
                <w:sz w:val="22"/>
                <w:szCs w:val="22"/>
              </w:rPr>
              <w:t xml:space="preserve"> de la ubicación de la comisaria primera de familia de </w:t>
            </w:r>
            <w:r w:rsidR="00B800BC" w:rsidRPr="00061BCD">
              <w:rPr>
                <w:sz w:val="22"/>
                <w:szCs w:val="22"/>
              </w:rPr>
              <w:t>Villavicencio</w:t>
            </w:r>
          </w:p>
        </w:tc>
        <w:tc>
          <w:tcPr>
            <w:tcW w:w="4001" w:type="dxa"/>
            <w:hideMark/>
          </w:tcPr>
          <w:p w14:paraId="37D83E9F" w14:textId="325462D3" w:rsidR="00E422B8" w:rsidRPr="00061BCD" w:rsidRDefault="008A12A6" w:rsidP="00310BFD">
            <w:pPr>
              <w:rPr>
                <w:sz w:val="22"/>
                <w:szCs w:val="22"/>
              </w:rPr>
            </w:pPr>
            <w:r>
              <w:rPr>
                <w:sz w:val="22"/>
                <w:szCs w:val="22"/>
              </w:rPr>
              <w:t>I</w:t>
            </w:r>
            <w:r w:rsidR="00E422B8" w:rsidRPr="00061BCD">
              <w:rPr>
                <w:sz w:val="22"/>
                <w:szCs w:val="22"/>
              </w:rPr>
              <w:t xml:space="preserve">magen </w:t>
            </w:r>
            <w:r w:rsidR="00B800BC" w:rsidRPr="00061BCD">
              <w:rPr>
                <w:sz w:val="22"/>
                <w:szCs w:val="22"/>
              </w:rPr>
              <w:t>panorámica</w:t>
            </w:r>
            <w:r w:rsidR="00E422B8" w:rsidRPr="00061BCD">
              <w:rPr>
                <w:sz w:val="22"/>
                <w:szCs w:val="22"/>
              </w:rPr>
              <w:t xml:space="preserve"> de la ubicación de la comisaria primera de familia de </w:t>
            </w:r>
            <w:r w:rsidR="00B800BC" w:rsidRPr="00061BCD">
              <w:rPr>
                <w:sz w:val="22"/>
                <w:szCs w:val="22"/>
              </w:rPr>
              <w:t>Villavicencio</w:t>
            </w:r>
            <w:r w:rsidR="00E422B8" w:rsidRPr="00061BCD">
              <w:rPr>
                <w:sz w:val="22"/>
                <w:szCs w:val="22"/>
              </w:rPr>
              <w:t>.</w:t>
            </w:r>
          </w:p>
        </w:tc>
      </w:tr>
      <w:tr w:rsidR="00E422B8" w:rsidRPr="00061BCD" w14:paraId="1E99D976" w14:textId="77777777" w:rsidTr="003B06C4">
        <w:trPr>
          <w:trHeight w:val="1560"/>
        </w:trPr>
        <w:tc>
          <w:tcPr>
            <w:tcW w:w="1809" w:type="dxa"/>
            <w:hideMark/>
          </w:tcPr>
          <w:p w14:paraId="2B0F3CF8" w14:textId="777C8852" w:rsidR="00E422B8" w:rsidRPr="00061BCD" w:rsidRDefault="008A12A6" w:rsidP="00310BFD">
            <w:pPr>
              <w:rPr>
                <w:sz w:val="22"/>
                <w:szCs w:val="22"/>
              </w:rPr>
            </w:pPr>
            <w:r>
              <w:rPr>
                <w:sz w:val="22"/>
                <w:szCs w:val="22"/>
              </w:rPr>
              <w:t>U</w:t>
            </w:r>
            <w:r w:rsidR="00E422B8" w:rsidRPr="00061BCD">
              <w:rPr>
                <w:sz w:val="22"/>
                <w:szCs w:val="22"/>
              </w:rPr>
              <w:t xml:space="preserve">bicación e </w:t>
            </w:r>
            <w:r w:rsidRPr="00061BCD">
              <w:rPr>
                <w:sz w:val="22"/>
                <w:szCs w:val="22"/>
              </w:rPr>
              <w:t>identificación</w:t>
            </w:r>
            <w:r w:rsidR="00E422B8" w:rsidRPr="00061BCD">
              <w:rPr>
                <w:sz w:val="22"/>
                <w:szCs w:val="22"/>
              </w:rPr>
              <w:t xml:space="preserve"> de la comisaria</w:t>
            </w:r>
          </w:p>
        </w:tc>
        <w:tc>
          <w:tcPr>
            <w:tcW w:w="1588" w:type="dxa"/>
            <w:hideMark/>
          </w:tcPr>
          <w:p w14:paraId="02A2CFA3" w14:textId="5D476801" w:rsidR="00E422B8" w:rsidRPr="00061BCD" w:rsidRDefault="00000000" w:rsidP="00310BFD">
            <w:pPr>
              <w:rPr>
                <w:sz w:val="22"/>
                <w:szCs w:val="22"/>
                <w:u w:val="single"/>
              </w:rPr>
            </w:pPr>
            <w:hyperlink r:id="rId21" w:history="1">
              <w:r w:rsidR="003B06C4">
                <w:rPr>
                  <w:rStyle w:val="Hipervnculo"/>
                  <w:sz w:val="22"/>
                  <w:szCs w:val="22"/>
                </w:rPr>
                <w:t>Imagen</w:t>
              </w:r>
              <w:r w:rsidR="00E422B8" w:rsidRPr="00061BCD">
                <w:rPr>
                  <w:rStyle w:val="Hipervnculo"/>
                  <w:sz w:val="22"/>
                  <w:szCs w:val="22"/>
                </w:rPr>
                <w:t xml:space="preserve"> de la comisaria 1ra de familia de </w:t>
              </w:r>
              <w:r w:rsidR="003B06C4">
                <w:rPr>
                  <w:rStyle w:val="Hipervnculo"/>
                  <w:sz w:val="22"/>
                  <w:szCs w:val="22"/>
                </w:rPr>
                <w:t>V</w:t>
              </w:r>
              <w:r w:rsidR="00E422B8" w:rsidRPr="00061BCD">
                <w:rPr>
                  <w:rStyle w:val="Hipervnculo"/>
                  <w:sz w:val="22"/>
                  <w:szCs w:val="22"/>
                </w:rPr>
                <w:t>illavicencio</w:t>
              </w:r>
            </w:hyperlink>
          </w:p>
        </w:tc>
        <w:tc>
          <w:tcPr>
            <w:tcW w:w="2208" w:type="dxa"/>
            <w:hideMark/>
          </w:tcPr>
          <w:p w14:paraId="3B045604" w14:textId="4165B032" w:rsidR="00E422B8" w:rsidRPr="00061BCD" w:rsidRDefault="008A12A6" w:rsidP="00310BFD">
            <w:pPr>
              <w:rPr>
                <w:sz w:val="22"/>
                <w:szCs w:val="22"/>
              </w:rPr>
            </w:pPr>
            <w:r>
              <w:rPr>
                <w:sz w:val="22"/>
                <w:szCs w:val="22"/>
              </w:rPr>
              <w:t>I</w:t>
            </w:r>
            <w:r w:rsidR="00E422B8" w:rsidRPr="00061BCD">
              <w:rPr>
                <w:sz w:val="22"/>
                <w:szCs w:val="22"/>
              </w:rPr>
              <w:t xml:space="preserve">dentificar el acceso a las instalaciones del servicio de la </w:t>
            </w:r>
            <w:r w:rsidR="00B800BC" w:rsidRPr="00061BCD">
              <w:rPr>
                <w:sz w:val="22"/>
                <w:szCs w:val="22"/>
              </w:rPr>
              <w:t>comisaría</w:t>
            </w:r>
            <w:r w:rsidR="00E422B8" w:rsidRPr="00061BCD">
              <w:rPr>
                <w:sz w:val="22"/>
                <w:szCs w:val="22"/>
              </w:rPr>
              <w:t xml:space="preserve"> 1ra de familia de </w:t>
            </w:r>
            <w:r w:rsidR="00B800BC" w:rsidRPr="00061BCD">
              <w:rPr>
                <w:sz w:val="22"/>
                <w:szCs w:val="22"/>
              </w:rPr>
              <w:t>Villavicencio</w:t>
            </w:r>
          </w:p>
        </w:tc>
        <w:tc>
          <w:tcPr>
            <w:tcW w:w="4001" w:type="dxa"/>
            <w:hideMark/>
          </w:tcPr>
          <w:p w14:paraId="30649AF8" w14:textId="08FC9BE2" w:rsidR="00E422B8" w:rsidRPr="00061BCD" w:rsidRDefault="00E422B8" w:rsidP="00310BFD">
            <w:pPr>
              <w:rPr>
                <w:sz w:val="22"/>
                <w:szCs w:val="22"/>
              </w:rPr>
            </w:pPr>
            <w:r w:rsidRPr="00061BCD">
              <w:rPr>
                <w:sz w:val="22"/>
                <w:szCs w:val="22"/>
              </w:rPr>
              <w:t xml:space="preserve">la ubicación de la </w:t>
            </w:r>
            <w:r w:rsidR="00B800BC" w:rsidRPr="00061BCD">
              <w:rPr>
                <w:sz w:val="22"/>
                <w:szCs w:val="22"/>
              </w:rPr>
              <w:t>comisaría</w:t>
            </w:r>
            <w:r w:rsidRPr="00061BCD">
              <w:rPr>
                <w:sz w:val="22"/>
                <w:szCs w:val="22"/>
              </w:rPr>
              <w:t xml:space="preserve"> 1ra de </w:t>
            </w:r>
            <w:r w:rsidR="00B800BC" w:rsidRPr="00061BCD">
              <w:rPr>
                <w:sz w:val="22"/>
                <w:szCs w:val="22"/>
              </w:rPr>
              <w:t>familia</w:t>
            </w:r>
            <w:r w:rsidRPr="00061BCD">
              <w:rPr>
                <w:sz w:val="22"/>
                <w:szCs w:val="22"/>
              </w:rPr>
              <w:t xml:space="preserve">, no es visible, no es de </w:t>
            </w:r>
            <w:r w:rsidR="00B800BC" w:rsidRPr="00061BCD">
              <w:rPr>
                <w:sz w:val="22"/>
                <w:szCs w:val="22"/>
              </w:rPr>
              <w:t>fácil</w:t>
            </w:r>
            <w:r w:rsidRPr="00061BCD">
              <w:rPr>
                <w:sz w:val="22"/>
                <w:szCs w:val="22"/>
              </w:rPr>
              <w:t xml:space="preserve"> acceso, ya que se encuentra en una zona residencia, en una calle cerrada, solo tiene una </w:t>
            </w:r>
            <w:r w:rsidR="00B800BC" w:rsidRPr="00061BCD">
              <w:rPr>
                <w:sz w:val="22"/>
                <w:szCs w:val="22"/>
              </w:rPr>
              <w:t>vía</w:t>
            </w:r>
            <w:r w:rsidRPr="00061BCD">
              <w:rPr>
                <w:sz w:val="22"/>
                <w:szCs w:val="22"/>
              </w:rPr>
              <w:t xml:space="preserve"> de acceso </w:t>
            </w:r>
            <w:r w:rsidR="00B800BC" w:rsidRPr="00061BCD">
              <w:rPr>
                <w:sz w:val="22"/>
                <w:szCs w:val="22"/>
              </w:rPr>
              <w:t>terciaria, que</w:t>
            </w:r>
            <w:r w:rsidRPr="00061BCD">
              <w:rPr>
                <w:sz w:val="22"/>
                <w:szCs w:val="22"/>
              </w:rPr>
              <w:t xml:space="preserve"> se conecta con una secundaria y que finalmente se debe tener acceso a </w:t>
            </w:r>
            <w:r w:rsidR="00B800BC" w:rsidRPr="00061BCD">
              <w:rPr>
                <w:sz w:val="22"/>
                <w:szCs w:val="22"/>
              </w:rPr>
              <w:t>través</w:t>
            </w:r>
            <w:r w:rsidRPr="00061BCD">
              <w:rPr>
                <w:sz w:val="22"/>
                <w:szCs w:val="22"/>
              </w:rPr>
              <w:t xml:space="preserve"> de la av. 40 de </w:t>
            </w:r>
            <w:r w:rsidR="00B800BC" w:rsidRPr="00061BCD">
              <w:rPr>
                <w:sz w:val="22"/>
                <w:szCs w:val="22"/>
              </w:rPr>
              <w:t>Villavicencio</w:t>
            </w:r>
            <w:r w:rsidRPr="00061BCD">
              <w:rPr>
                <w:sz w:val="22"/>
                <w:szCs w:val="22"/>
              </w:rPr>
              <w:t xml:space="preserve">, sobre el sentido hacia </w:t>
            </w:r>
            <w:r w:rsidR="00B800BC" w:rsidRPr="00061BCD">
              <w:rPr>
                <w:sz w:val="22"/>
                <w:szCs w:val="22"/>
              </w:rPr>
              <w:t>Unicentro</w:t>
            </w:r>
            <w:r w:rsidRPr="00061BCD">
              <w:rPr>
                <w:sz w:val="22"/>
                <w:szCs w:val="22"/>
              </w:rPr>
              <w:t>; no existe señales o avisos de conlleven a las instalaciones de la comisaria.</w:t>
            </w:r>
          </w:p>
        </w:tc>
      </w:tr>
      <w:tr w:rsidR="00E422B8" w:rsidRPr="00061BCD" w14:paraId="2226D6D2" w14:textId="77777777" w:rsidTr="003B06C4">
        <w:trPr>
          <w:trHeight w:val="1602"/>
        </w:trPr>
        <w:tc>
          <w:tcPr>
            <w:tcW w:w="1809" w:type="dxa"/>
            <w:hideMark/>
          </w:tcPr>
          <w:p w14:paraId="0F3854A5" w14:textId="7519F891" w:rsidR="00E422B8" w:rsidRPr="00061BCD" w:rsidRDefault="008A12A6" w:rsidP="00310BFD">
            <w:pPr>
              <w:rPr>
                <w:sz w:val="22"/>
                <w:szCs w:val="22"/>
              </w:rPr>
            </w:pPr>
            <w:r>
              <w:rPr>
                <w:sz w:val="22"/>
                <w:szCs w:val="22"/>
              </w:rPr>
              <w:t>P</w:t>
            </w:r>
            <w:r w:rsidRPr="00061BCD">
              <w:rPr>
                <w:sz w:val="22"/>
                <w:szCs w:val="22"/>
              </w:rPr>
              <w:t>ágina</w:t>
            </w:r>
            <w:r w:rsidR="00E422B8" w:rsidRPr="00061BCD">
              <w:rPr>
                <w:sz w:val="22"/>
                <w:szCs w:val="22"/>
              </w:rPr>
              <w:t xml:space="preserve"> oficial de la </w:t>
            </w:r>
            <w:r w:rsidRPr="00061BCD">
              <w:rPr>
                <w:sz w:val="22"/>
                <w:szCs w:val="22"/>
              </w:rPr>
              <w:t>alcaldía</w:t>
            </w:r>
            <w:r w:rsidR="00E422B8" w:rsidRPr="00061BCD">
              <w:rPr>
                <w:sz w:val="22"/>
                <w:szCs w:val="22"/>
              </w:rPr>
              <w:t xml:space="preserve"> de </w:t>
            </w:r>
            <w:r w:rsidRPr="00061BCD">
              <w:rPr>
                <w:sz w:val="22"/>
                <w:szCs w:val="22"/>
              </w:rPr>
              <w:t>Villavicencio</w:t>
            </w:r>
          </w:p>
        </w:tc>
        <w:tc>
          <w:tcPr>
            <w:tcW w:w="1588" w:type="dxa"/>
            <w:hideMark/>
          </w:tcPr>
          <w:p w14:paraId="7F13EA12" w14:textId="6E709B0E" w:rsidR="00E422B8" w:rsidRPr="00061BCD" w:rsidRDefault="00000000" w:rsidP="00310BFD">
            <w:pPr>
              <w:rPr>
                <w:sz w:val="22"/>
                <w:szCs w:val="22"/>
                <w:u w:val="single"/>
              </w:rPr>
            </w:pPr>
            <w:hyperlink r:id="rId22" w:history="1">
              <w:r w:rsidR="003B06C4">
                <w:rPr>
                  <w:rStyle w:val="Hipervnculo"/>
                  <w:sz w:val="22"/>
                  <w:szCs w:val="22"/>
                </w:rPr>
                <w:t>D</w:t>
              </w:r>
              <w:r w:rsidR="00E422B8" w:rsidRPr="00061BCD">
                <w:rPr>
                  <w:rStyle w:val="Hipervnculo"/>
                  <w:sz w:val="22"/>
                  <w:szCs w:val="22"/>
                </w:rPr>
                <w:t xml:space="preserve">ocumento pdf de </w:t>
              </w:r>
              <w:r w:rsidR="003B06C4" w:rsidRPr="00061BCD">
                <w:rPr>
                  <w:rStyle w:val="Hipervnculo"/>
                  <w:sz w:val="22"/>
                  <w:szCs w:val="22"/>
                </w:rPr>
                <w:t>información</w:t>
              </w:r>
              <w:r w:rsidR="00E422B8" w:rsidRPr="00061BCD">
                <w:rPr>
                  <w:rStyle w:val="Hipervnculo"/>
                  <w:sz w:val="22"/>
                  <w:szCs w:val="22"/>
                </w:rPr>
                <w:t xml:space="preserve"> de la p</w:t>
              </w:r>
              <w:r w:rsidR="003B06C4">
                <w:rPr>
                  <w:rStyle w:val="Hipervnculo"/>
                  <w:sz w:val="22"/>
                  <w:szCs w:val="22"/>
                </w:rPr>
                <w:t>á</w:t>
              </w:r>
              <w:r w:rsidR="00E422B8" w:rsidRPr="00061BCD">
                <w:rPr>
                  <w:rStyle w:val="Hipervnculo"/>
                  <w:sz w:val="22"/>
                  <w:szCs w:val="22"/>
                </w:rPr>
                <w:t>gin</w:t>
              </w:r>
              <w:r w:rsidR="003B06C4">
                <w:rPr>
                  <w:rStyle w:val="Hipervnculo"/>
                  <w:sz w:val="22"/>
                  <w:szCs w:val="22"/>
                </w:rPr>
                <w:t xml:space="preserve">a </w:t>
              </w:r>
              <w:r w:rsidR="00E422B8" w:rsidRPr="00061BCD">
                <w:rPr>
                  <w:rStyle w:val="Hipervnculo"/>
                  <w:sz w:val="22"/>
                  <w:szCs w:val="22"/>
                </w:rPr>
                <w:t xml:space="preserve">oficial de la </w:t>
              </w:r>
              <w:r w:rsidR="003B06C4">
                <w:rPr>
                  <w:rStyle w:val="Hipervnculo"/>
                  <w:sz w:val="22"/>
                  <w:szCs w:val="22"/>
                </w:rPr>
                <w:t>A</w:t>
              </w:r>
              <w:r w:rsidR="003B06C4" w:rsidRPr="00061BCD">
                <w:rPr>
                  <w:rStyle w:val="Hipervnculo"/>
                  <w:sz w:val="22"/>
                  <w:szCs w:val="22"/>
                </w:rPr>
                <w:t>lcaldía</w:t>
              </w:r>
            </w:hyperlink>
          </w:p>
        </w:tc>
        <w:tc>
          <w:tcPr>
            <w:tcW w:w="2208" w:type="dxa"/>
            <w:hideMark/>
          </w:tcPr>
          <w:p w14:paraId="3A07B438" w14:textId="1B6DE5D5" w:rsidR="00E422B8" w:rsidRPr="00061BCD" w:rsidRDefault="008A12A6" w:rsidP="00310BFD">
            <w:pPr>
              <w:rPr>
                <w:sz w:val="22"/>
                <w:szCs w:val="22"/>
              </w:rPr>
            </w:pPr>
            <w:r>
              <w:rPr>
                <w:sz w:val="22"/>
                <w:szCs w:val="22"/>
              </w:rPr>
              <w:t>I</w:t>
            </w:r>
            <w:r w:rsidR="00E422B8" w:rsidRPr="00061BCD">
              <w:rPr>
                <w:sz w:val="22"/>
                <w:szCs w:val="22"/>
              </w:rPr>
              <w:t xml:space="preserve">dentificar la facilidad del acceso a los </w:t>
            </w:r>
            <w:r w:rsidR="00750628" w:rsidRPr="00061BCD">
              <w:rPr>
                <w:sz w:val="22"/>
                <w:szCs w:val="22"/>
              </w:rPr>
              <w:t>servicios</w:t>
            </w:r>
            <w:r w:rsidR="00E422B8" w:rsidRPr="00061BCD">
              <w:rPr>
                <w:sz w:val="22"/>
                <w:szCs w:val="22"/>
              </w:rPr>
              <w:t xml:space="preserve"> de la </w:t>
            </w:r>
            <w:r w:rsidR="00B800BC" w:rsidRPr="00061BCD">
              <w:rPr>
                <w:sz w:val="22"/>
                <w:szCs w:val="22"/>
              </w:rPr>
              <w:t>comisaría</w:t>
            </w:r>
            <w:r w:rsidR="00E422B8" w:rsidRPr="00061BCD">
              <w:rPr>
                <w:sz w:val="22"/>
                <w:szCs w:val="22"/>
              </w:rPr>
              <w:t xml:space="preserve"> 1ra de familia de </w:t>
            </w:r>
            <w:r w:rsidR="00750628" w:rsidRPr="00061BCD">
              <w:rPr>
                <w:sz w:val="22"/>
                <w:szCs w:val="22"/>
              </w:rPr>
              <w:t>Villavicencio</w:t>
            </w:r>
            <w:r w:rsidR="00E422B8" w:rsidRPr="00061BCD">
              <w:rPr>
                <w:sz w:val="22"/>
                <w:szCs w:val="22"/>
              </w:rPr>
              <w:t xml:space="preserve"> y su oferta institucional</w:t>
            </w:r>
          </w:p>
        </w:tc>
        <w:tc>
          <w:tcPr>
            <w:tcW w:w="4001" w:type="dxa"/>
            <w:hideMark/>
          </w:tcPr>
          <w:p w14:paraId="54998F9A" w14:textId="214A898F" w:rsidR="00E422B8" w:rsidRPr="00061BCD" w:rsidRDefault="008A12A6" w:rsidP="00310BFD">
            <w:pPr>
              <w:rPr>
                <w:sz w:val="22"/>
                <w:szCs w:val="22"/>
              </w:rPr>
            </w:pPr>
            <w:r>
              <w:rPr>
                <w:sz w:val="22"/>
                <w:szCs w:val="22"/>
              </w:rPr>
              <w:t>L</w:t>
            </w:r>
            <w:r w:rsidR="00E422B8" w:rsidRPr="00061BCD">
              <w:rPr>
                <w:sz w:val="22"/>
                <w:szCs w:val="22"/>
              </w:rPr>
              <w:t xml:space="preserve">a </w:t>
            </w:r>
            <w:r w:rsidR="00750628" w:rsidRPr="00061BCD">
              <w:rPr>
                <w:sz w:val="22"/>
                <w:szCs w:val="22"/>
              </w:rPr>
              <w:t>información</w:t>
            </w:r>
            <w:r w:rsidR="00E422B8" w:rsidRPr="00061BCD">
              <w:rPr>
                <w:sz w:val="22"/>
                <w:szCs w:val="22"/>
              </w:rPr>
              <w:t xml:space="preserve"> no se actualiza desde el 27 de abril de 2020, no existe una oferta amplia, ni mapa de </w:t>
            </w:r>
            <w:r w:rsidR="00750628" w:rsidRPr="00061BCD">
              <w:rPr>
                <w:sz w:val="22"/>
                <w:szCs w:val="22"/>
              </w:rPr>
              <w:t>ubicación</w:t>
            </w:r>
            <w:r w:rsidR="00E422B8" w:rsidRPr="00061BCD">
              <w:rPr>
                <w:sz w:val="22"/>
                <w:szCs w:val="22"/>
              </w:rPr>
              <w:t xml:space="preserve">, da cuenta de correos </w:t>
            </w:r>
            <w:r w:rsidR="00750628" w:rsidRPr="00061BCD">
              <w:rPr>
                <w:sz w:val="22"/>
                <w:szCs w:val="22"/>
              </w:rPr>
              <w:t>electrónicos</w:t>
            </w:r>
            <w:r w:rsidR="00E422B8" w:rsidRPr="00061BCD">
              <w:rPr>
                <w:sz w:val="22"/>
                <w:szCs w:val="22"/>
              </w:rPr>
              <w:t xml:space="preserve"> y </w:t>
            </w:r>
            <w:r w:rsidR="00750628" w:rsidRPr="00061BCD">
              <w:rPr>
                <w:sz w:val="22"/>
                <w:szCs w:val="22"/>
              </w:rPr>
              <w:t>números</w:t>
            </w:r>
            <w:r w:rsidR="00E422B8" w:rsidRPr="00061BCD">
              <w:rPr>
                <w:sz w:val="22"/>
                <w:szCs w:val="22"/>
              </w:rPr>
              <w:t xml:space="preserve"> </w:t>
            </w:r>
            <w:r w:rsidR="00750628" w:rsidRPr="00061BCD">
              <w:rPr>
                <w:sz w:val="22"/>
                <w:szCs w:val="22"/>
              </w:rPr>
              <w:t>telefónicos</w:t>
            </w:r>
            <w:r w:rsidR="00E422B8" w:rsidRPr="00061BCD">
              <w:rPr>
                <w:sz w:val="22"/>
                <w:szCs w:val="22"/>
              </w:rPr>
              <w:t>.</w:t>
            </w:r>
          </w:p>
        </w:tc>
      </w:tr>
      <w:tr w:rsidR="00E422B8" w:rsidRPr="00061BCD" w14:paraId="3CEAE888" w14:textId="77777777" w:rsidTr="003B06C4">
        <w:trPr>
          <w:trHeight w:val="3420"/>
        </w:trPr>
        <w:tc>
          <w:tcPr>
            <w:tcW w:w="1809" w:type="dxa"/>
            <w:hideMark/>
          </w:tcPr>
          <w:p w14:paraId="470C01E4" w14:textId="730E5023" w:rsidR="00E422B8" w:rsidRPr="00061BCD" w:rsidRDefault="004D5D47" w:rsidP="00310BFD">
            <w:pPr>
              <w:rPr>
                <w:sz w:val="22"/>
                <w:szCs w:val="22"/>
              </w:rPr>
            </w:pPr>
            <w:r>
              <w:rPr>
                <w:sz w:val="22"/>
                <w:szCs w:val="22"/>
              </w:rPr>
              <w:lastRenderedPageBreak/>
              <w:t>V</w:t>
            </w:r>
            <w:r w:rsidR="00E422B8" w:rsidRPr="00061BCD">
              <w:rPr>
                <w:sz w:val="22"/>
                <w:szCs w:val="22"/>
              </w:rPr>
              <w:t>isita presencial</w:t>
            </w:r>
          </w:p>
        </w:tc>
        <w:tc>
          <w:tcPr>
            <w:tcW w:w="1588" w:type="dxa"/>
            <w:hideMark/>
          </w:tcPr>
          <w:p w14:paraId="32B16C3C" w14:textId="62F2AF13" w:rsidR="00E422B8" w:rsidRPr="00061BCD" w:rsidRDefault="00000000" w:rsidP="00310BFD">
            <w:pPr>
              <w:rPr>
                <w:sz w:val="22"/>
                <w:szCs w:val="22"/>
                <w:u w:val="single"/>
              </w:rPr>
            </w:pPr>
            <w:hyperlink r:id="rId23" w:history="1">
              <w:r w:rsidR="003B06C4">
                <w:rPr>
                  <w:rStyle w:val="Hipervnculo"/>
                  <w:sz w:val="22"/>
                  <w:szCs w:val="22"/>
                </w:rPr>
                <w:t>P</w:t>
              </w:r>
              <w:r w:rsidR="00E422B8" w:rsidRPr="00061BCD">
                <w:rPr>
                  <w:rStyle w:val="Hipervnculo"/>
                  <w:sz w:val="22"/>
                  <w:szCs w:val="22"/>
                </w:rPr>
                <w:t>lanilla soporte de registro de ingreso</w:t>
              </w:r>
              <w:r w:rsidR="00E422B8" w:rsidRPr="00061BCD">
                <w:rPr>
                  <w:rStyle w:val="Hipervnculo"/>
                  <w:sz w:val="22"/>
                  <w:szCs w:val="22"/>
                </w:rPr>
                <w:t xml:space="preserve"> </w:t>
              </w:r>
            </w:hyperlink>
          </w:p>
        </w:tc>
        <w:tc>
          <w:tcPr>
            <w:tcW w:w="2208" w:type="dxa"/>
            <w:hideMark/>
          </w:tcPr>
          <w:p w14:paraId="5B91FC8E" w14:textId="037F6158" w:rsidR="00E422B8" w:rsidRPr="00061BCD" w:rsidRDefault="004D5D47" w:rsidP="00310BFD">
            <w:pPr>
              <w:rPr>
                <w:sz w:val="22"/>
                <w:szCs w:val="22"/>
              </w:rPr>
            </w:pPr>
            <w:r>
              <w:rPr>
                <w:sz w:val="22"/>
                <w:szCs w:val="22"/>
              </w:rPr>
              <w:t>C</w:t>
            </w:r>
            <w:r w:rsidR="00E422B8" w:rsidRPr="00061BCD">
              <w:rPr>
                <w:sz w:val="22"/>
                <w:szCs w:val="22"/>
              </w:rPr>
              <w:t xml:space="preserve">onocer </w:t>
            </w:r>
            <w:r w:rsidR="00750628" w:rsidRPr="00061BCD">
              <w:rPr>
                <w:sz w:val="22"/>
                <w:szCs w:val="22"/>
              </w:rPr>
              <w:t>información</w:t>
            </w:r>
            <w:r w:rsidR="00E422B8" w:rsidRPr="00061BCD">
              <w:rPr>
                <w:sz w:val="22"/>
                <w:szCs w:val="22"/>
              </w:rPr>
              <w:t xml:space="preserve"> nueva y de </w:t>
            </w:r>
            <w:r w:rsidR="00750628" w:rsidRPr="00061BCD">
              <w:rPr>
                <w:sz w:val="22"/>
                <w:szCs w:val="22"/>
              </w:rPr>
              <w:t>evolución</w:t>
            </w:r>
            <w:r w:rsidR="00E422B8" w:rsidRPr="00061BCD">
              <w:rPr>
                <w:sz w:val="22"/>
                <w:szCs w:val="22"/>
              </w:rPr>
              <w:t xml:space="preserve"> al interior </w:t>
            </w:r>
            <w:r w:rsidR="004D6450" w:rsidRPr="00061BCD">
              <w:rPr>
                <w:sz w:val="22"/>
                <w:szCs w:val="22"/>
              </w:rPr>
              <w:t>de la</w:t>
            </w:r>
            <w:r w:rsidR="00E422B8" w:rsidRPr="00061BCD">
              <w:rPr>
                <w:sz w:val="22"/>
                <w:szCs w:val="22"/>
              </w:rPr>
              <w:t xml:space="preserve"> comisaria.</w:t>
            </w:r>
          </w:p>
        </w:tc>
        <w:tc>
          <w:tcPr>
            <w:tcW w:w="4001" w:type="dxa"/>
            <w:hideMark/>
          </w:tcPr>
          <w:p w14:paraId="0A92CDB9" w14:textId="3FC01881" w:rsidR="00E422B8" w:rsidRPr="00061BCD" w:rsidRDefault="004D5D47" w:rsidP="00310BFD">
            <w:pPr>
              <w:rPr>
                <w:sz w:val="22"/>
                <w:szCs w:val="22"/>
              </w:rPr>
            </w:pPr>
            <w:r>
              <w:rPr>
                <w:sz w:val="22"/>
                <w:szCs w:val="22"/>
              </w:rPr>
              <w:t>A</w:t>
            </w:r>
            <w:r w:rsidR="00E422B8" w:rsidRPr="00061BCD">
              <w:rPr>
                <w:sz w:val="22"/>
                <w:szCs w:val="22"/>
              </w:rPr>
              <w:t xml:space="preserve">l llegar a las instalaciones, siendo las 08:20 am, no se encuentra la comisaria, por lo que fui atendido preliminarmente por el sr guarda de seguridad de turno, quien en efecto cumple una </w:t>
            </w:r>
            <w:r w:rsidR="004D6450" w:rsidRPr="00061BCD">
              <w:rPr>
                <w:sz w:val="22"/>
                <w:szCs w:val="22"/>
              </w:rPr>
              <w:t>función</w:t>
            </w:r>
            <w:r w:rsidR="00E422B8" w:rsidRPr="00061BCD">
              <w:rPr>
                <w:sz w:val="22"/>
                <w:szCs w:val="22"/>
              </w:rPr>
              <w:t xml:space="preserve"> de </w:t>
            </w:r>
            <w:r w:rsidR="004D6450" w:rsidRPr="00061BCD">
              <w:rPr>
                <w:sz w:val="22"/>
                <w:szCs w:val="22"/>
              </w:rPr>
              <w:t>recepción</w:t>
            </w:r>
            <w:r w:rsidR="00E422B8" w:rsidRPr="00061BCD">
              <w:rPr>
                <w:sz w:val="22"/>
                <w:szCs w:val="22"/>
              </w:rPr>
              <w:t xml:space="preserve"> de </w:t>
            </w:r>
            <w:r w:rsidR="004D6450" w:rsidRPr="00061BCD">
              <w:rPr>
                <w:sz w:val="22"/>
                <w:szCs w:val="22"/>
              </w:rPr>
              <w:t>información</w:t>
            </w:r>
            <w:r w:rsidR="00E422B8" w:rsidRPr="00061BCD">
              <w:rPr>
                <w:sz w:val="22"/>
                <w:szCs w:val="22"/>
              </w:rPr>
              <w:t xml:space="preserve"> a los usuarios, mas no de seguridad, sin embargo me </w:t>
            </w:r>
            <w:r w:rsidR="004D6450" w:rsidRPr="00061BCD">
              <w:rPr>
                <w:sz w:val="22"/>
                <w:szCs w:val="22"/>
              </w:rPr>
              <w:t>dirige</w:t>
            </w:r>
            <w:r w:rsidR="00E422B8" w:rsidRPr="00061BCD">
              <w:rPr>
                <w:sz w:val="22"/>
                <w:szCs w:val="22"/>
              </w:rPr>
              <w:t xml:space="preserve"> a hablar con una funcionaria de la comisaria, me atiende la </w:t>
            </w:r>
            <w:r w:rsidR="004D6450">
              <w:rPr>
                <w:sz w:val="22"/>
                <w:szCs w:val="22"/>
              </w:rPr>
              <w:t>D</w:t>
            </w:r>
            <w:r w:rsidR="00E422B8" w:rsidRPr="00061BCD">
              <w:rPr>
                <w:sz w:val="22"/>
                <w:szCs w:val="22"/>
              </w:rPr>
              <w:t>ra</w:t>
            </w:r>
            <w:r w:rsidR="004D6450">
              <w:rPr>
                <w:sz w:val="22"/>
                <w:szCs w:val="22"/>
              </w:rPr>
              <w:t>.</w:t>
            </w:r>
            <w:r w:rsidR="00E422B8" w:rsidRPr="00061BCD">
              <w:rPr>
                <w:sz w:val="22"/>
                <w:szCs w:val="22"/>
              </w:rPr>
              <w:t xml:space="preserve"> </w:t>
            </w:r>
            <w:r w:rsidR="004D6450">
              <w:rPr>
                <w:sz w:val="22"/>
                <w:szCs w:val="22"/>
              </w:rPr>
              <w:t>D</w:t>
            </w:r>
            <w:r w:rsidR="00E422B8" w:rsidRPr="00061BCD">
              <w:rPr>
                <w:sz w:val="22"/>
                <w:szCs w:val="22"/>
              </w:rPr>
              <w:t xml:space="preserve">iana </w:t>
            </w:r>
            <w:r w:rsidR="004D6450" w:rsidRPr="00061BCD">
              <w:rPr>
                <w:sz w:val="22"/>
                <w:szCs w:val="22"/>
              </w:rPr>
              <w:t>Ferreira</w:t>
            </w:r>
            <w:r w:rsidR="00E422B8" w:rsidRPr="00061BCD">
              <w:rPr>
                <w:sz w:val="22"/>
                <w:szCs w:val="22"/>
              </w:rPr>
              <w:t xml:space="preserve">, y me indica que su cargo es, abogada de apoyo (ese cargo no existe al </w:t>
            </w:r>
            <w:r w:rsidR="004D6450" w:rsidRPr="00061BCD">
              <w:rPr>
                <w:sz w:val="22"/>
                <w:szCs w:val="22"/>
              </w:rPr>
              <w:t>interior</w:t>
            </w:r>
            <w:r w:rsidR="00E422B8" w:rsidRPr="00061BCD">
              <w:rPr>
                <w:sz w:val="22"/>
                <w:szCs w:val="22"/>
              </w:rPr>
              <w:t xml:space="preserve"> de las comisarias) me informa que la nueva </w:t>
            </w:r>
            <w:r w:rsidR="004D6450" w:rsidRPr="00061BCD">
              <w:rPr>
                <w:sz w:val="22"/>
                <w:szCs w:val="22"/>
              </w:rPr>
              <w:t>comisaría</w:t>
            </w:r>
            <w:r w:rsidR="00E422B8" w:rsidRPr="00061BCD">
              <w:rPr>
                <w:sz w:val="22"/>
                <w:szCs w:val="22"/>
              </w:rPr>
              <w:t xml:space="preserve"> fue nombrada el 4/12/2023, es decir que, la comisaria estuvo 20 </w:t>
            </w:r>
            <w:r w:rsidR="004D6450" w:rsidRPr="00061BCD">
              <w:rPr>
                <w:sz w:val="22"/>
                <w:szCs w:val="22"/>
              </w:rPr>
              <w:t>días</w:t>
            </w:r>
            <w:r w:rsidR="00E422B8" w:rsidRPr="00061BCD">
              <w:rPr>
                <w:sz w:val="22"/>
                <w:szCs w:val="22"/>
              </w:rPr>
              <w:t xml:space="preserve"> sin comisaria. la actual comisaria se llama </w:t>
            </w:r>
            <w:r w:rsidR="004D6450">
              <w:rPr>
                <w:sz w:val="22"/>
                <w:szCs w:val="22"/>
              </w:rPr>
              <w:t>A</w:t>
            </w:r>
            <w:r w:rsidR="00E422B8" w:rsidRPr="00061BCD">
              <w:rPr>
                <w:sz w:val="22"/>
                <w:szCs w:val="22"/>
              </w:rPr>
              <w:t xml:space="preserve">ndrea del pilar becerra </w:t>
            </w:r>
            <w:r w:rsidR="004D6450" w:rsidRPr="00061BCD">
              <w:rPr>
                <w:sz w:val="22"/>
                <w:szCs w:val="22"/>
              </w:rPr>
              <w:t>Rodríguez</w:t>
            </w:r>
            <w:r w:rsidR="00E422B8" w:rsidRPr="00061BCD">
              <w:rPr>
                <w:sz w:val="22"/>
                <w:szCs w:val="22"/>
              </w:rPr>
              <w:t xml:space="preserve">; frente a las instalaciones refiere la </w:t>
            </w:r>
            <w:r w:rsidR="004D6450">
              <w:rPr>
                <w:sz w:val="22"/>
                <w:szCs w:val="22"/>
              </w:rPr>
              <w:t>D</w:t>
            </w:r>
            <w:r w:rsidR="00E422B8" w:rsidRPr="00061BCD">
              <w:rPr>
                <w:sz w:val="22"/>
                <w:szCs w:val="22"/>
              </w:rPr>
              <w:t>ra</w:t>
            </w:r>
            <w:r w:rsidR="004D6450">
              <w:rPr>
                <w:sz w:val="22"/>
                <w:szCs w:val="22"/>
              </w:rPr>
              <w:t>.</w:t>
            </w:r>
            <w:r w:rsidR="00E422B8" w:rsidRPr="00061BCD">
              <w:rPr>
                <w:sz w:val="22"/>
                <w:szCs w:val="22"/>
              </w:rPr>
              <w:t xml:space="preserve"> </w:t>
            </w:r>
            <w:r w:rsidR="004D6450">
              <w:rPr>
                <w:sz w:val="22"/>
                <w:szCs w:val="22"/>
              </w:rPr>
              <w:t>D</w:t>
            </w:r>
            <w:r w:rsidR="00E422B8" w:rsidRPr="00061BCD">
              <w:rPr>
                <w:sz w:val="22"/>
                <w:szCs w:val="22"/>
              </w:rPr>
              <w:t xml:space="preserve">iana que, son precarias, </w:t>
            </w:r>
            <w:r w:rsidR="004D6450" w:rsidRPr="00061BCD">
              <w:rPr>
                <w:sz w:val="22"/>
                <w:szCs w:val="22"/>
              </w:rPr>
              <w:t>además</w:t>
            </w:r>
            <w:r w:rsidR="00E422B8" w:rsidRPr="00061BCD">
              <w:rPr>
                <w:sz w:val="22"/>
                <w:szCs w:val="22"/>
              </w:rPr>
              <w:t xml:space="preserve"> son de uso residencial; no existe ausencia de funcionarios o del equipo interinstitucional y cu</w:t>
            </w:r>
            <w:r w:rsidR="007C71FD">
              <w:rPr>
                <w:sz w:val="22"/>
                <w:szCs w:val="22"/>
              </w:rPr>
              <w:t>e</w:t>
            </w:r>
            <w:r w:rsidR="00E422B8" w:rsidRPr="00061BCD">
              <w:rPr>
                <w:sz w:val="22"/>
                <w:szCs w:val="22"/>
              </w:rPr>
              <w:t xml:space="preserve">ntan con apoyo, por solicitud, de judicantes y practicantes. frente a los temas de </w:t>
            </w:r>
            <w:r w:rsidR="007C71FD" w:rsidRPr="00061BCD">
              <w:rPr>
                <w:sz w:val="22"/>
                <w:szCs w:val="22"/>
              </w:rPr>
              <w:t>información</w:t>
            </w:r>
            <w:r w:rsidR="00E422B8" w:rsidRPr="00061BCD">
              <w:rPr>
                <w:sz w:val="22"/>
                <w:szCs w:val="22"/>
              </w:rPr>
              <w:t xml:space="preserve"> refiere la </w:t>
            </w:r>
            <w:r w:rsidR="007C71FD" w:rsidRPr="00061BCD">
              <w:rPr>
                <w:sz w:val="22"/>
                <w:szCs w:val="22"/>
              </w:rPr>
              <w:t>protección</w:t>
            </w:r>
            <w:r w:rsidR="00E422B8" w:rsidRPr="00061BCD">
              <w:rPr>
                <w:sz w:val="22"/>
                <w:szCs w:val="22"/>
              </w:rPr>
              <w:t xml:space="preserve"> a los datos personales al igual que la </w:t>
            </w:r>
            <w:r w:rsidR="007C71FD" w:rsidRPr="00061BCD">
              <w:rPr>
                <w:sz w:val="22"/>
                <w:szCs w:val="22"/>
              </w:rPr>
              <w:t>revictimización</w:t>
            </w:r>
            <w:r w:rsidR="00E422B8" w:rsidRPr="00061BCD">
              <w:rPr>
                <w:sz w:val="22"/>
                <w:szCs w:val="22"/>
              </w:rPr>
              <w:t xml:space="preserve"> de los usuarios. </w:t>
            </w:r>
          </w:p>
        </w:tc>
      </w:tr>
      <w:tr w:rsidR="00E422B8" w:rsidRPr="00061BCD" w14:paraId="0E9F0A77" w14:textId="77777777" w:rsidTr="003B06C4">
        <w:trPr>
          <w:trHeight w:val="315"/>
        </w:trPr>
        <w:tc>
          <w:tcPr>
            <w:tcW w:w="1809" w:type="dxa"/>
            <w:noWrap/>
            <w:hideMark/>
          </w:tcPr>
          <w:p w14:paraId="1AE77756" w14:textId="7D4D6333" w:rsidR="00E422B8" w:rsidRPr="00061BCD" w:rsidRDefault="004D5D47" w:rsidP="00310BFD">
            <w:pPr>
              <w:rPr>
                <w:sz w:val="22"/>
                <w:szCs w:val="22"/>
              </w:rPr>
            </w:pPr>
            <w:r>
              <w:rPr>
                <w:sz w:val="22"/>
                <w:szCs w:val="22"/>
              </w:rPr>
              <w:t>E</w:t>
            </w:r>
            <w:r w:rsidR="00E422B8" w:rsidRPr="00061BCD">
              <w:rPr>
                <w:sz w:val="22"/>
                <w:szCs w:val="22"/>
              </w:rPr>
              <w:t>ntrevista usuario</w:t>
            </w:r>
          </w:p>
        </w:tc>
        <w:tc>
          <w:tcPr>
            <w:tcW w:w="1588" w:type="dxa"/>
            <w:noWrap/>
            <w:hideMark/>
          </w:tcPr>
          <w:p w14:paraId="3CD9CE1F" w14:textId="367F3CB7" w:rsidR="00E422B8" w:rsidRPr="00061BCD" w:rsidRDefault="00000000" w:rsidP="00310BFD">
            <w:pPr>
              <w:rPr>
                <w:sz w:val="22"/>
                <w:szCs w:val="22"/>
                <w:u w:val="single"/>
              </w:rPr>
            </w:pPr>
            <w:hyperlink r:id="rId24" w:history="1">
              <w:r w:rsidR="003B06C4">
                <w:rPr>
                  <w:rStyle w:val="Hipervnculo"/>
                  <w:sz w:val="22"/>
                  <w:szCs w:val="22"/>
                </w:rPr>
                <w:t>I</w:t>
              </w:r>
              <w:r w:rsidR="00E422B8" w:rsidRPr="00061BCD">
                <w:rPr>
                  <w:rStyle w:val="Hipervnculo"/>
                  <w:sz w:val="22"/>
                  <w:szCs w:val="22"/>
                </w:rPr>
                <w:t>magen contacto telefónico</w:t>
              </w:r>
            </w:hyperlink>
          </w:p>
        </w:tc>
        <w:tc>
          <w:tcPr>
            <w:tcW w:w="2208" w:type="dxa"/>
            <w:noWrap/>
            <w:hideMark/>
          </w:tcPr>
          <w:p w14:paraId="0AC557BA" w14:textId="606782DF" w:rsidR="00E422B8" w:rsidRPr="00061BCD" w:rsidRDefault="004D5D47" w:rsidP="00310BFD">
            <w:pPr>
              <w:rPr>
                <w:sz w:val="22"/>
                <w:szCs w:val="22"/>
              </w:rPr>
            </w:pPr>
            <w:r>
              <w:rPr>
                <w:sz w:val="22"/>
                <w:szCs w:val="22"/>
              </w:rPr>
              <w:t>C</w:t>
            </w:r>
            <w:r w:rsidR="00E422B8" w:rsidRPr="00061BCD">
              <w:rPr>
                <w:sz w:val="22"/>
                <w:szCs w:val="22"/>
              </w:rPr>
              <w:t xml:space="preserve">onocer </w:t>
            </w:r>
            <w:r w:rsidR="007C71FD" w:rsidRPr="00061BCD">
              <w:rPr>
                <w:sz w:val="22"/>
                <w:szCs w:val="22"/>
              </w:rPr>
              <w:t>información</w:t>
            </w:r>
            <w:r w:rsidR="00E422B8" w:rsidRPr="00061BCD">
              <w:rPr>
                <w:sz w:val="22"/>
                <w:szCs w:val="22"/>
              </w:rPr>
              <w:t xml:space="preserve"> de la </w:t>
            </w:r>
            <w:r w:rsidR="007C71FD" w:rsidRPr="00061BCD">
              <w:rPr>
                <w:sz w:val="22"/>
                <w:szCs w:val="22"/>
              </w:rPr>
              <w:t>prestación</w:t>
            </w:r>
            <w:r w:rsidR="00E422B8" w:rsidRPr="00061BCD">
              <w:rPr>
                <w:sz w:val="22"/>
                <w:szCs w:val="22"/>
              </w:rPr>
              <w:t xml:space="preserve"> del servicio de la comisaria de familia 1ra de </w:t>
            </w:r>
            <w:r w:rsidR="007C71FD" w:rsidRPr="00061BCD">
              <w:rPr>
                <w:sz w:val="22"/>
                <w:szCs w:val="22"/>
              </w:rPr>
              <w:t>Villavicencio</w:t>
            </w:r>
          </w:p>
        </w:tc>
        <w:tc>
          <w:tcPr>
            <w:tcW w:w="4001" w:type="dxa"/>
            <w:noWrap/>
            <w:hideMark/>
          </w:tcPr>
          <w:p w14:paraId="4FC33397" w14:textId="76B47BF0" w:rsidR="00E422B8" w:rsidRPr="00061BCD" w:rsidRDefault="004D5D47" w:rsidP="00310BFD">
            <w:pPr>
              <w:rPr>
                <w:sz w:val="22"/>
                <w:szCs w:val="22"/>
              </w:rPr>
            </w:pPr>
            <w:r>
              <w:rPr>
                <w:sz w:val="22"/>
                <w:szCs w:val="22"/>
              </w:rPr>
              <w:t>R</w:t>
            </w:r>
            <w:r w:rsidR="00E422B8" w:rsidRPr="00061BCD">
              <w:rPr>
                <w:sz w:val="22"/>
                <w:szCs w:val="22"/>
              </w:rPr>
              <w:t xml:space="preserve">efiere la señora </w:t>
            </w:r>
            <w:r w:rsidR="007C71FD" w:rsidRPr="00061BCD">
              <w:rPr>
                <w:sz w:val="22"/>
                <w:szCs w:val="22"/>
              </w:rPr>
              <w:t>Jenny</w:t>
            </w:r>
            <w:r w:rsidR="00E422B8" w:rsidRPr="00061BCD">
              <w:rPr>
                <w:sz w:val="22"/>
                <w:szCs w:val="22"/>
              </w:rPr>
              <w:t xml:space="preserve"> </w:t>
            </w:r>
            <w:r w:rsidR="007C71FD" w:rsidRPr="00061BCD">
              <w:rPr>
                <w:sz w:val="22"/>
                <w:szCs w:val="22"/>
              </w:rPr>
              <w:t>Ojeda, identificada</w:t>
            </w:r>
            <w:r w:rsidR="00E422B8" w:rsidRPr="00061BCD">
              <w:rPr>
                <w:sz w:val="22"/>
                <w:szCs w:val="22"/>
              </w:rPr>
              <w:t xml:space="preserve"> con cedula </w:t>
            </w:r>
            <w:r w:rsidR="007C71FD" w:rsidRPr="00061BCD">
              <w:rPr>
                <w:sz w:val="22"/>
                <w:szCs w:val="22"/>
              </w:rPr>
              <w:t>número</w:t>
            </w:r>
            <w:r w:rsidR="00E422B8" w:rsidRPr="00061BCD">
              <w:rPr>
                <w:sz w:val="22"/>
                <w:szCs w:val="22"/>
              </w:rPr>
              <w:t xml:space="preserve"> 40334425, a </w:t>
            </w:r>
            <w:r w:rsidR="007C71FD" w:rsidRPr="00061BCD">
              <w:rPr>
                <w:sz w:val="22"/>
                <w:szCs w:val="22"/>
              </w:rPr>
              <w:t>través</w:t>
            </w:r>
            <w:r w:rsidR="00E422B8" w:rsidRPr="00061BCD">
              <w:rPr>
                <w:sz w:val="22"/>
                <w:szCs w:val="22"/>
              </w:rPr>
              <w:t xml:space="preserve"> de comunicación </w:t>
            </w:r>
            <w:r w:rsidR="00236C93" w:rsidRPr="00061BCD">
              <w:rPr>
                <w:sz w:val="22"/>
                <w:szCs w:val="22"/>
              </w:rPr>
              <w:t>telefónica</w:t>
            </w:r>
            <w:r w:rsidR="00E422B8" w:rsidRPr="00061BCD">
              <w:rPr>
                <w:sz w:val="22"/>
                <w:szCs w:val="22"/>
              </w:rPr>
              <w:t xml:space="preserve"> al </w:t>
            </w:r>
            <w:r w:rsidR="00236C93" w:rsidRPr="00061BCD">
              <w:rPr>
                <w:sz w:val="22"/>
                <w:szCs w:val="22"/>
              </w:rPr>
              <w:t>número</w:t>
            </w:r>
            <w:r w:rsidR="00E422B8" w:rsidRPr="00061BCD">
              <w:rPr>
                <w:sz w:val="22"/>
                <w:szCs w:val="22"/>
              </w:rPr>
              <w:t xml:space="preserve"> 3213366652 que, el caso no es de violencia intrafamiliar, es de inasistencia alimentaria, pero que lleva </w:t>
            </w:r>
            <w:r w:rsidR="00236C93" w:rsidRPr="00061BCD">
              <w:rPr>
                <w:sz w:val="22"/>
                <w:szCs w:val="22"/>
              </w:rPr>
              <w:t>más</w:t>
            </w:r>
            <w:r w:rsidR="00E422B8" w:rsidRPr="00061BCD">
              <w:rPr>
                <w:sz w:val="22"/>
                <w:szCs w:val="22"/>
              </w:rPr>
              <w:t xml:space="preserve"> de 15 meses en el proceso, que fue necesario peticionar y luego acudir a la </w:t>
            </w:r>
            <w:r w:rsidR="00236C93" w:rsidRPr="00061BCD">
              <w:rPr>
                <w:sz w:val="22"/>
                <w:szCs w:val="22"/>
              </w:rPr>
              <w:t>acción</w:t>
            </w:r>
            <w:r w:rsidR="00E422B8" w:rsidRPr="00061BCD">
              <w:rPr>
                <w:sz w:val="22"/>
                <w:szCs w:val="22"/>
              </w:rPr>
              <w:t xml:space="preserve"> de tutela, en </w:t>
            </w:r>
            <w:r w:rsidR="00236C93" w:rsidRPr="00061BCD">
              <w:rPr>
                <w:sz w:val="22"/>
                <w:szCs w:val="22"/>
              </w:rPr>
              <w:t>razón</w:t>
            </w:r>
            <w:r w:rsidR="00E422B8" w:rsidRPr="00061BCD">
              <w:rPr>
                <w:sz w:val="22"/>
                <w:szCs w:val="22"/>
              </w:rPr>
              <w:t xml:space="preserve"> a la no </w:t>
            </w:r>
            <w:r w:rsidR="00236C93" w:rsidRPr="00061BCD">
              <w:rPr>
                <w:sz w:val="22"/>
                <w:szCs w:val="22"/>
              </w:rPr>
              <w:t>contestación</w:t>
            </w:r>
            <w:r w:rsidR="00E422B8" w:rsidRPr="00061BCD">
              <w:rPr>
                <w:sz w:val="22"/>
                <w:szCs w:val="22"/>
              </w:rPr>
              <w:t xml:space="preserve"> de la petición.</w:t>
            </w:r>
          </w:p>
        </w:tc>
      </w:tr>
      <w:tr w:rsidR="00E422B8" w:rsidRPr="00061BCD" w14:paraId="1B87D2DA" w14:textId="77777777" w:rsidTr="003B06C4">
        <w:trPr>
          <w:trHeight w:val="315"/>
        </w:trPr>
        <w:tc>
          <w:tcPr>
            <w:tcW w:w="1809" w:type="dxa"/>
            <w:noWrap/>
            <w:hideMark/>
          </w:tcPr>
          <w:p w14:paraId="06612C35" w14:textId="1DBAED9C" w:rsidR="00E422B8" w:rsidRPr="00061BCD" w:rsidRDefault="004D5D47" w:rsidP="00310BFD">
            <w:pPr>
              <w:rPr>
                <w:sz w:val="22"/>
                <w:szCs w:val="22"/>
              </w:rPr>
            </w:pPr>
            <w:r>
              <w:rPr>
                <w:sz w:val="22"/>
                <w:szCs w:val="22"/>
              </w:rPr>
              <w:t>E</w:t>
            </w:r>
            <w:r w:rsidR="00E422B8" w:rsidRPr="00061BCD">
              <w:rPr>
                <w:sz w:val="22"/>
                <w:szCs w:val="22"/>
              </w:rPr>
              <w:t xml:space="preserve">ntrevista con </w:t>
            </w:r>
            <w:r w:rsidR="00236C93" w:rsidRPr="00061BCD">
              <w:rPr>
                <w:sz w:val="22"/>
                <w:szCs w:val="22"/>
              </w:rPr>
              <w:t>Alejandra</w:t>
            </w:r>
            <w:r w:rsidR="00E422B8" w:rsidRPr="00061BCD">
              <w:rPr>
                <w:sz w:val="22"/>
                <w:szCs w:val="22"/>
              </w:rPr>
              <w:t xml:space="preserve"> </w:t>
            </w:r>
            <w:r w:rsidR="00236C93" w:rsidRPr="00061BCD">
              <w:rPr>
                <w:sz w:val="22"/>
                <w:szCs w:val="22"/>
              </w:rPr>
              <w:t>Mayorga</w:t>
            </w:r>
          </w:p>
        </w:tc>
        <w:tc>
          <w:tcPr>
            <w:tcW w:w="1588" w:type="dxa"/>
            <w:noWrap/>
            <w:hideMark/>
          </w:tcPr>
          <w:p w14:paraId="58E9B0D7" w14:textId="340A6B92" w:rsidR="00E422B8" w:rsidRPr="00061BCD" w:rsidRDefault="004D5D47" w:rsidP="00310BFD">
            <w:pPr>
              <w:rPr>
                <w:sz w:val="22"/>
                <w:szCs w:val="22"/>
              </w:rPr>
            </w:pPr>
            <w:r>
              <w:rPr>
                <w:sz w:val="22"/>
                <w:szCs w:val="22"/>
              </w:rPr>
              <w:t>R</w:t>
            </w:r>
            <w:r w:rsidR="00E422B8" w:rsidRPr="00061BCD">
              <w:rPr>
                <w:sz w:val="22"/>
                <w:szCs w:val="22"/>
              </w:rPr>
              <w:t xml:space="preserve">epresentante legal de la </w:t>
            </w:r>
            <w:r w:rsidR="00236C93" w:rsidRPr="00061BCD">
              <w:rPr>
                <w:sz w:val="22"/>
                <w:szCs w:val="22"/>
              </w:rPr>
              <w:t>veeduría</w:t>
            </w:r>
            <w:r w:rsidR="00E422B8" w:rsidRPr="00061BCD">
              <w:rPr>
                <w:sz w:val="22"/>
                <w:szCs w:val="22"/>
              </w:rPr>
              <w:t xml:space="preserve"> mujeres libres de violencia</w:t>
            </w:r>
          </w:p>
        </w:tc>
        <w:tc>
          <w:tcPr>
            <w:tcW w:w="2208" w:type="dxa"/>
            <w:noWrap/>
            <w:hideMark/>
          </w:tcPr>
          <w:p w14:paraId="1831FBCE" w14:textId="7E6497A0" w:rsidR="00E422B8" w:rsidRPr="00061BCD" w:rsidRDefault="004D5D47" w:rsidP="00310BFD">
            <w:pPr>
              <w:rPr>
                <w:sz w:val="22"/>
                <w:szCs w:val="22"/>
              </w:rPr>
            </w:pPr>
            <w:r>
              <w:rPr>
                <w:sz w:val="22"/>
                <w:szCs w:val="22"/>
              </w:rPr>
              <w:t>O</w:t>
            </w:r>
            <w:r w:rsidR="00E422B8" w:rsidRPr="00061BCD">
              <w:rPr>
                <w:sz w:val="22"/>
                <w:szCs w:val="22"/>
              </w:rPr>
              <w:t xml:space="preserve">btener </w:t>
            </w:r>
            <w:r w:rsidR="00236C93" w:rsidRPr="00061BCD">
              <w:rPr>
                <w:sz w:val="22"/>
                <w:szCs w:val="22"/>
              </w:rPr>
              <w:t>información</w:t>
            </w:r>
            <w:r w:rsidR="00E422B8" w:rsidRPr="00061BCD">
              <w:rPr>
                <w:sz w:val="22"/>
                <w:szCs w:val="22"/>
              </w:rPr>
              <w:t xml:space="preserve"> de las </w:t>
            </w:r>
            <w:r w:rsidR="00236C93" w:rsidRPr="00061BCD">
              <w:rPr>
                <w:sz w:val="22"/>
                <w:szCs w:val="22"/>
              </w:rPr>
              <w:t>dificultades</w:t>
            </w:r>
            <w:r w:rsidR="00E422B8" w:rsidRPr="00061BCD">
              <w:rPr>
                <w:sz w:val="22"/>
                <w:szCs w:val="22"/>
              </w:rPr>
              <w:t xml:space="preserve"> que encuentran las mujeres </w:t>
            </w:r>
            <w:r w:rsidR="00236C93" w:rsidRPr="00061BCD">
              <w:rPr>
                <w:sz w:val="22"/>
                <w:szCs w:val="22"/>
              </w:rPr>
              <w:t>víctimas</w:t>
            </w:r>
            <w:r w:rsidR="00E422B8" w:rsidRPr="00061BCD">
              <w:rPr>
                <w:sz w:val="22"/>
                <w:szCs w:val="22"/>
              </w:rPr>
              <w:t xml:space="preserve"> de violencia intrafamiliar en </w:t>
            </w:r>
            <w:r w:rsidR="00236C93" w:rsidRPr="00061BCD">
              <w:rPr>
                <w:sz w:val="22"/>
                <w:szCs w:val="22"/>
              </w:rPr>
              <w:t>Villavicencio</w:t>
            </w:r>
          </w:p>
        </w:tc>
        <w:tc>
          <w:tcPr>
            <w:tcW w:w="4001" w:type="dxa"/>
            <w:noWrap/>
            <w:hideMark/>
          </w:tcPr>
          <w:p w14:paraId="5095BD31" w14:textId="77777777" w:rsidR="00E422B8" w:rsidRPr="00061BCD" w:rsidRDefault="00E422B8" w:rsidP="00310BFD">
            <w:pPr>
              <w:rPr>
                <w:sz w:val="22"/>
                <w:szCs w:val="22"/>
              </w:rPr>
            </w:pPr>
          </w:p>
        </w:tc>
      </w:tr>
    </w:tbl>
    <w:p w14:paraId="0877E935" w14:textId="77777777" w:rsidR="00E422B8" w:rsidRPr="00E422B8" w:rsidRDefault="00E422B8" w:rsidP="00EB191C">
      <w:pPr>
        <w:spacing w:line="276" w:lineRule="auto"/>
      </w:pPr>
    </w:p>
    <w:p w14:paraId="07A9AB69" w14:textId="77777777" w:rsidR="00E422B8" w:rsidRPr="00B02676" w:rsidRDefault="00E422B8" w:rsidP="00EB191C">
      <w:pPr>
        <w:spacing w:line="276" w:lineRule="auto"/>
        <w:rPr>
          <w:lang w:val="es-MX"/>
        </w:rPr>
      </w:pPr>
    </w:p>
    <w:p w14:paraId="67C0FC60" w14:textId="77777777" w:rsidR="00C93770" w:rsidRPr="00C93770" w:rsidRDefault="00C93770" w:rsidP="00EB191C">
      <w:pPr>
        <w:spacing w:line="276" w:lineRule="auto"/>
        <w:rPr>
          <w:lang w:val="es-MX"/>
        </w:rPr>
      </w:pPr>
    </w:p>
    <w:p w14:paraId="74785B49" w14:textId="77777777" w:rsidR="00C93770" w:rsidRDefault="00C93770" w:rsidP="00EB191C">
      <w:pPr>
        <w:spacing w:line="276" w:lineRule="auto"/>
      </w:pPr>
    </w:p>
    <w:p w14:paraId="32FB3006" w14:textId="77777777" w:rsidR="00C93770" w:rsidRDefault="00C93770" w:rsidP="00EB191C">
      <w:pPr>
        <w:spacing w:line="276" w:lineRule="auto"/>
      </w:pPr>
    </w:p>
    <w:sectPr w:rsidR="00C93770" w:rsidSect="00C859E7">
      <w:headerReference w:type="even" r:id="rId25"/>
      <w:headerReference w:type="default" r:id="rId26"/>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1A5079" w14:textId="77777777" w:rsidR="004F49B6" w:rsidRDefault="004F49B6" w:rsidP="00687768">
      <w:r>
        <w:separator/>
      </w:r>
    </w:p>
  </w:endnote>
  <w:endnote w:type="continuationSeparator" w:id="0">
    <w:p w14:paraId="226EFD56" w14:textId="77777777" w:rsidR="004F49B6" w:rsidRDefault="004F49B6" w:rsidP="006877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604020202020204"/>
    <w:charset w:val="00"/>
    <w:family w:val="swiss"/>
    <w:pitch w:val="variable"/>
    <w:sig w:usb0="E4002EFF" w:usb1="C000E47F"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478982" w14:textId="77777777" w:rsidR="004F49B6" w:rsidRDefault="004F49B6" w:rsidP="00687768">
      <w:r>
        <w:separator/>
      </w:r>
    </w:p>
  </w:footnote>
  <w:footnote w:type="continuationSeparator" w:id="0">
    <w:p w14:paraId="7DC4F1FC" w14:textId="77777777" w:rsidR="004F49B6" w:rsidRDefault="004F49B6" w:rsidP="00687768">
      <w:r>
        <w:continuationSeparator/>
      </w:r>
    </w:p>
  </w:footnote>
  <w:footnote w:id="1">
    <w:p w14:paraId="5D841728" w14:textId="75622409" w:rsidR="0079677C" w:rsidRPr="0000752B" w:rsidRDefault="0079677C" w:rsidP="0079677C">
      <w:pPr>
        <w:pStyle w:val="Textonotapie"/>
        <w:rPr>
          <w:sz w:val="15"/>
          <w:szCs w:val="15"/>
          <w:lang w:val="es-ES"/>
        </w:rPr>
      </w:pPr>
      <w:r>
        <w:rPr>
          <w:rStyle w:val="Refdenotaalpie"/>
        </w:rPr>
        <w:footnoteRef/>
      </w:r>
      <w:r>
        <w:t xml:space="preserve"> </w:t>
      </w:r>
      <w:r w:rsidR="00165413">
        <w:rPr>
          <w:rFonts w:ascii="Georgia" w:hAnsi="Georgia"/>
          <w:color w:val="000000"/>
          <w:sz w:val="18"/>
          <w:szCs w:val="18"/>
        </w:rPr>
        <w:t>A</w:t>
      </w:r>
      <w:r w:rsidRPr="0000752B">
        <w:rPr>
          <w:rFonts w:ascii="Georgia" w:hAnsi="Georgia"/>
          <w:color w:val="000000"/>
          <w:sz w:val="18"/>
          <w:szCs w:val="18"/>
        </w:rPr>
        <w:t>bogada e integrante activa del movimiento feminista en América Latina, identificó en su artículo “Acceso a la justicia para las mujeres… el laberinto androcéntrico del derecho” que la igualdad y la discriminación prevalecen en manos de los Estados debido a conductas carentes de una conceptualización integral.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564374841"/>
      <w:docPartObj>
        <w:docPartGallery w:val="Page Numbers (Top of Page)"/>
        <w:docPartUnique/>
      </w:docPartObj>
    </w:sdtPr>
    <w:sdtContent>
      <w:p w14:paraId="1BE1F058" w14:textId="4A43F99A" w:rsidR="00C2202D" w:rsidRDefault="00C2202D" w:rsidP="006E1E35">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983B68">
          <w:rPr>
            <w:rStyle w:val="Nmerodepgina"/>
            <w:noProof/>
          </w:rPr>
          <w:t>26</w:t>
        </w:r>
        <w:r>
          <w:rPr>
            <w:rStyle w:val="Nmerodepgina"/>
          </w:rPr>
          <w:fldChar w:fldCharType="end"/>
        </w:r>
      </w:p>
    </w:sdtContent>
  </w:sdt>
  <w:p w14:paraId="1A37F329" w14:textId="77777777" w:rsidR="00443DD2" w:rsidRDefault="00443DD2" w:rsidP="00C2202D">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1639871833"/>
      <w:docPartObj>
        <w:docPartGallery w:val="Page Numbers (Top of Page)"/>
        <w:docPartUnique/>
      </w:docPartObj>
    </w:sdtPr>
    <w:sdtContent>
      <w:p w14:paraId="69D6B784" w14:textId="5063D205" w:rsidR="00C2202D" w:rsidRDefault="00C2202D" w:rsidP="006E1E35">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0F19B32E" w14:textId="095D75E0" w:rsidR="00443DD2" w:rsidRDefault="00443DD2" w:rsidP="00C2202D">
    <w:pPr>
      <w:pStyle w:val="Encabezado"/>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3E6CCC"/>
    <w:multiLevelType w:val="hybridMultilevel"/>
    <w:tmpl w:val="C254B35C"/>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26D31C10"/>
    <w:multiLevelType w:val="multilevel"/>
    <w:tmpl w:val="911C7D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7343D9B"/>
    <w:multiLevelType w:val="hybridMultilevel"/>
    <w:tmpl w:val="4798E6D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309D37A7"/>
    <w:multiLevelType w:val="multilevel"/>
    <w:tmpl w:val="9A10F1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22867CF"/>
    <w:multiLevelType w:val="hybridMultilevel"/>
    <w:tmpl w:val="9E78F1B8"/>
    <w:lvl w:ilvl="0" w:tplc="040A0013">
      <w:start w:val="1"/>
      <w:numFmt w:val="upperRoman"/>
      <w:lvlText w:val="%1."/>
      <w:lvlJc w:val="righ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 w15:restartNumberingAfterBreak="0">
    <w:nsid w:val="3FB5337B"/>
    <w:multiLevelType w:val="hybridMultilevel"/>
    <w:tmpl w:val="84CCFBE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52287F9B"/>
    <w:multiLevelType w:val="hybridMultilevel"/>
    <w:tmpl w:val="6F00C32E"/>
    <w:lvl w:ilvl="0" w:tplc="040A0001">
      <w:start w:val="1"/>
      <w:numFmt w:val="bullet"/>
      <w:lvlText w:val=""/>
      <w:lvlJc w:val="left"/>
      <w:pPr>
        <w:ind w:left="720" w:hanging="360"/>
      </w:pPr>
      <w:rPr>
        <w:rFonts w:ascii="Symbol" w:hAnsi="Symbol" w:hint="default"/>
      </w:rPr>
    </w:lvl>
    <w:lvl w:ilvl="1" w:tplc="B8D456CC">
      <w:numFmt w:val="bullet"/>
      <w:lvlText w:val="•"/>
      <w:lvlJc w:val="left"/>
      <w:pPr>
        <w:ind w:left="1440" w:hanging="360"/>
      </w:pPr>
      <w:rPr>
        <w:rFonts w:ascii="Segoe UI" w:eastAsia="Times New Roman" w:hAnsi="Segoe UI" w:cs="Segoe UI"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57E00142"/>
    <w:multiLevelType w:val="hybridMultilevel"/>
    <w:tmpl w:val="536230B4"/>
    <w:lvl w:ilvl="0" w:tplc="0D2EEF06">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8" w15:restartNumberingAfterBreak="0">
    <w:nsid w:val="6C51360E"/>
    <w:multiLevelType w:val="multilevel"/>
    <w:tmpl w:val="FB5A69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CE24611"/>
    <w:multiLevelType w:val="multilevel"/>
    <w:tmpl w:val="865E26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92599647">
    <w:abstractNumId w:val="3"/>
  </w:num>
  <w:num w:numId="2" w16cid:durableId="1913350324">
    <w:abstractNumId w:val="1"/>
  </w:num>
  <w:num w:numId="3" w16cid:durableId="270162882">
    <w:abstractNumId w:val="8"/>
  </w:num>
  <w:num w:numId="4" w16cid:durableId="182479777">
    <w:abstractNumId w:val="4"/>
  </w:num>
  <w:num w:numId="5" w16cid:durableId="2123498037">
    <w:abstractNumId w:val="0"/>
  </w:num>
  <w:num w:numId="6" w16cid:durableId="523829384">
    <w:abstractNumId w:val="9"/>
  </w:num>
  <w:num w:numId="7" w16cid:durableId="1788622909">
    <w:abstractNumId w:val="6"/>
  </w:num>
  <w:num w:numId="8" w16cid:durableId="833909311">
    <w:abstractNumId w:val="2"/>
  </w:num>
  <w:num w:numId="9" w16cid:durableId="247036820">
    <w:abstractNumId w:val="5"/>
  </w:num>
  <w:num w:numId="10" w16cid:durableId="151244874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580C"/>
    <w:rsid w:val="000033CC"/>
    <w:rsid w:val="00004F8A"/>
    <w:rsid w:val="00006097"/>
    <w:rsid w:val="00006F75"/>
    <w:rsid w:val="0000729C"/>
    <w:rsid w:val="0000752B"/>
    <w:rsid w:val="000100A0"/>
    <w:rsid w:val="000122BE"/>
    <w:rsid w:val="000161E9"/>
    <w:rsid w:val="00016A97"/>
    <w:rsid w:val="00020022"/>
    <w:rsid w:val="0002137A"/>
    <w:rsid w:val="00021530"/>
    <w:rsid w:val="00022E40"/>
    <w:rsid w:val="00032A22"/>
    <w:rsid w:val="00032BC7"/>
    <w:rsid w:val="00034603"/>
    <w:rsid w:val="0004243B"/>
    <w:rsid w:val="00042754"/>
    <w:rsid w:val="00042F43"/>
    <w:rsid w:val="000439B4"/>
    <w:rsid w:val="00044B89"/>
    <w:rsid w:val="0005102E"/>
    <w:rsid w:val="00061807"/>
    <w:rsid w:val="000628C5"/>
    <w:rsid w:val="00070D66"/>
    <w:rsid w:val="00071AB5"/>
    <w:rsid w:val="000754C3"/>
    <w:rsid w:val="00076A3E"/>
    <w:rsid w:val="0008512D"/>
    <w:rsid w:val="00086FCF"/>
    <w:rsid w:val="00092646"/>
    <w:rsid w:val="00092E08"/>
    <w:rsid w:val="000936B7"/>
    <w:rsid w:val="0009449A"/>
    <w:rsid w:val="00094665"/>
    <w:rsid w:val="00095150"/>
    <w:rsid w:val="000A2358"/>
    <w:rsid w:val="000A4384"/>
    <w:rsid w:val="000A484E"/>
    <w:rsid w:val="000A4B9E"/>
    <w:rsid w:val="000A5B61"/>
    <w:rsid w:val="000A787C"/>
    <w:rsid w:val="000B3611"/>
    <w:rsid w:val="000B6427"/>
    <w:rsid w:val="000B6865"/>
    <w:rsid w:val="000C0DF4"/>
    <w:rsid w:val="000C1A25"/>
    <w:rsid w:val="000D37FD"/>
    <w:rsid w:val="000E168D"/>
    <w:rsid w:val="000E2A21"/>
    <w:rsid w:val="000E37E7"/>
    <w:rsid w:val="000E4DA9"/>
    <w:rsid w:val="000F71CD"/>
    <w:rsid w:val="00103A5A"/>
    <w:rsid w:val="001067F9"/>
    <w:rsid w:val="00106B12"/>
    <w:rsid w:val="00106F76"/>
    <w:rsid w:val="001075BC"/>
    <w:rsid w:val="00112769"/>
    <w:rsid w:val="0012079A"/>
    <w:rsid w:val="00121CB0"/>
    <w:rsid w:val="001268C6"/>
    <w:rsid w:val="001302BB"/>
    <w:rsid w:val="00131C6D"/>
    <w:rsid w:val="0013626F"/>
    <w:rsid w:val="001366F6"/>
    <w:rsid w:val="00140BC1"/>
    <w:rsid w:val="0014394D"/>
    <w:rsid w:val="00145589"/>
    <w:rsid w:val="00150B9E"/>
    <w:rsid w:val="00153030"/>
    <w:rsid w:val="001534EA"/>
    <w:rsid w:val="0015410A"/>
    <w:rsid w:val="0015670F"/>
    <w:rsid w:val="0015676E"/>
    <w:rsid w:val="00162BFA"/>
    <w:rsid w:val="001632CB"/>
    <w:rsid w:val="001641A5"/>
    <w:rsid w:val="001645DF"/>
    <w:rsid w:val="00165413"/>
    <w:rsid w:val="001657D4"/>
    <w:rsid w:val="001666F1"/>
    <w:rsid w:val="001678B7"/>
    <w:rsid w:val="00167EF8"/>
    <w:rsid w:val="00170BEF"/>
    <w:rsid w:val="001749CF"/>
    <w:rsid w:val="00174B01"/>
    <w:rsid w:val="0017569E"/>
    <w:rsid w:val="001839DF"/>
    <w:rsid w:val="0018578F"/>
    <w:rsid w:val="00186AB2"/>
    <w:rsid w:val="00187A18"/>
    <w:rsid w:val="00193E72"/>
    <w:rsid w:val="001A52EF"/>
    <w:rsid w:val="001B336E"/>
    <w:rsid w:val="001B3D6E"/>
    <w:rsid w:val="001B571B"/>
    <w:rsid w:val="001B6CA5"/>
    <w:rsid w:val="001C0632"/>
    <w:rsid w:val="001C1B0E"/>
    <w:rsid w:val="001C2F42"/>
    <w:rsid w:val="001C31F9"/>
    <w:rsid w:val="001C37F0"/>
    <w:rsid w:val="001C49E9"/>
    <w:rsid w:val="001D1018"/>
    <w:rsid w:val="001D2D62"/>
    <w:rsid w:val="001D30F3"/>
    <w:rsid w:val="001D66EC"/>
    <w:rsid w:val="001D6A78"/>
    <w:rsid w:val="001E01B7"/>
    <w:rsid w:val="001E2B6E"/>
    <w:rsid w:val="001E45BB"/>
    <w:rsid w:val="001E5F97"/>
    <w:rsid w:val="001E6168"/>
    <w:rsid w:val="001E75CB"/>
    <w:rsid w:val="001F0C01"/>
    <w:rsid w:val="001F3A4F"/>
    <w:rsid w:val="001F4479"/>
    <w:rsid w:val="001F7C1F"/>
    <w:rsid w:val="0020108E"/>
    <w:rsid w:val="00205187"/>
    <w:rsid w:val="002101A3"/>
    <w:rsid w:val="00210B16"/>
    <w:rsid w:val="002117C3"/>
    <w:rsid w:val="002167CB"/>
    <w:rsid w:val="002227FE"/>
    <w:rsid w:val="00227D33"/>
    <w:rsid w:val="00230B20"/>
    <w:rsid w:val="002317BB"/>
    <w:rsid w:val="00236C93"/>
    <w:rsid w:val="0024188A"/>
    <w:rsid w:val="00241E01"/>
    <w:rsid w:val="00242E2D"/>
    <w:rsid w:val="00243393"/>
    <w:rsid w:val="00244E1D"/>
    <w:rsid w:val="00247213"/>
    <w:rsid w:val="00254473"/>
    <w:rsid w:val="00261FA3"/>
    <w:rsid w:val="00263B54"/>
    <w:rsid w:val="00264236"/>
    <w:rsid w:val="002663F9"/>
    <w:rsid w:val="00270841"/>
    <w:rsid w:val="00271E36"/>
    <w:rsid w:val="00275964"/>
    <w:rsid w:val="0027599A"/>
    <w:rsid w:val="0028072F"/>
    <w:rsid w:val="00281C69"/>
    <w:rsid w:val="00285191"/>
    <w:rsid w:val="00286AE9"/>
    <w:rsid w:val="0029135E"/>
    <w:rsid w:val="00291744"/>
    <w:rsid w:val="002A7C15"/>
    <w:rsid w:val="002B553C"/>
    <w:rsid w:val="002B69E3"/>
    <w:rsid w:val="002C5F4A"/>
    <w:rsid w:val="002C7A23"/>
    <w:rsid w:val="002D3854"/>
    <w:rsid w:val="002D3906"/>
    <w:rsid w:val="002D4CD4"/>
    <w:rsid w:val="002D51C8"/>
    <w:rsid w:val="002E252C"/>
    <w:rsid w:val="002E3D39"/>
    <w:rsid w:val="002F242A"/>
    <w:rsid w:val="002F3117"/>
    <w:rsid w:val="002F3C00"/>
    <w:rsid w:val="002F4E62"/>
    <w:rsid w:val="00312CB1"/>
    <w:rsid w:val="00325CC4"/>
    <w:rsid w:val="003271E0"/>
    <w:rsid w:val="00331E52"/>
    <w:rsid w:val="00332701"/>
    <w:rsid w:val="003336F7"/>
    <w:rsid w:val="00342B7F"/>
    <w:rsid w:val="00344EAD"/>
    <w:rsid w:val="00345ED1"/>
    <w:rsid w:val="0034723C"/>
    <w:rsid w:val="00347A09"/>
    <w:rsid w:val="00351993"/>
    <w:rsid w:val="003530A1"/>
    <w:rsid w:val="00353135"/>
    <w:rsid w:val="0035381E"/>
    <w:rsid w:val="00362FFB"/>
    <w:rsid w:val="00363479"/>
    <w:rsid w:val="00364FCE"/>
    <w:rsid w:val="00370D92"/>
    <w:rsid w:val="00375AFD"/>
    <w:rsid w:val="00375D39"/>
    <w:rsid w:val="00377141"/>
    <w:rsid w:val="003776FC"/>
    <w:rsid w:val="003779D9"/>
    <w:rsid w:val="00377A1F"/>
    <w:rsid w:val="003807DB"/>
    <w:rsid w:val="00380E3F"/>
    <w:rsid w:val="00384CD9"/>
    <w:rsid w:val="0038665B"/>
    <w:rsid w:val="00387C77"/>
    <w:rsid w:val="003938DB"/>
    <w:rsid w:val="00397F7F"/>
    <w:rsid w:val="003A065E"/>
    <w:rsid w:val="003A3E94"/>
    <w:rsid w:val="003A5E43"/>
    <w:rsid w:val="003A73B6"/>
    <w:rsid w:val="003B06C4"/>
    <w:rsid w:val="003B0D50"/>
    <w:rsid w:val="003B253E"/>
    <w:rsid w:val="003B306B"/>
    <w:rsid w:val="003B361D"/>
    <w:rsid w:val="003B6D86"/>
    <w:rsid w:val="003C074F"/>
    <w:rsid w:val="003C4239"/>
    <w:rsid w:val="003C428C"/>
    <w:rsid w:val="003C6472"/>
    <w:rsid w:val="003D4CF8"/>
    <w:rsid w:val="003D63A1"/>
    <w:rsid w:val="003E012D"/>
    <w:rsid w:val="003E3876"/>
    <w:rsid w:val="003E4E6F"/>
    <w:rsid w:val="003E66BA"/>
    <w:rsid w:val="003E66C2"/>
    <w:rsid w:val="003E759C"/>
    <w:rsid w:val="003F36B5"/>
    <w:rsid w:val="003F3A92"/>
    <w:rsid w:val="003F5BB0"/>
    <w:rsid w:val="003F748C"/>
    <w:rsid w:val="003F7D23"/>
    <w:rsid w:val="00401058"/>
    <w:rsid w:val="004051C9"/>
    <w:rsid w:val="00405DC8"/>
    <w:rsid w:val="00412E71"/>
    <w:rsid w:val="0041548A"/>
    <w:rsid w:val="0041613F"/>
    <w:rsid w:val="00422E29"/>
    <w:rsid w:val="00425385"/>
    <w:rsid w:val="0043078B"/>
    <w:rsid w:val="00431DC8"/>
    <w:rsid w:val="00434784"/>
    <w:rsid w:val="00435461"/>
    <w:rsid w:val="004359E1"/>
    <w:rsid w:val="00436C1E"/>
    <w:rsid w:val="00440412"/>
    <w:rsid w:val="00442C54"/>
    <w:rsid w:val="00443DD2"/>
    <w:rsid w:val="00450AE0"/>
    <w:rsid w:val="004549F8"/>
    <w:rsid w:val="004615D2"/>
    <w:rsid w:val="00461D07"/>
    <w:rsid w:val="004635DC"/>
    <w:rsid w:val="00464782"/>
    <w:rsid w:val="0047285A"/>
    <w:rsid w:val="004825DC"/>
    <w:rsid w:val="004826AE"/>
    <w:rsid w:val="00482CDA"/>
    <w:rsid w:val="004839C1"/>
    <w:rsid w:val="00487404"/>
    <w:rsid w:val="0049339A"/>
    <w:rsid w:val="004975A9"/>
    <w:rsid w:val="004A0566"/>
    <w:rsid w:val="004A0E22"/>
    <w:rsid w:val="004A1A0F"/>
    <w:rsid w:val="004A2BF5"/>
    <w:rsid w:val="004A354C"/>
    <w:rsid w:val="004A4DEA"/>
    <w:rsid w:val="004A5133"/>
    <w:rsid w:val="004A51E4"/>
    <w:rsid w:val="004A65E4"/>
    <w:rsid w:val="004A6CFC"/>
    <w:rsid w:val="004B124D"/>
    <w:rsid w:val="004B3615"/>
    <w:rsid w:val="004B3A4F"/>
    <w:rsid w:val="004C14B8"/>
    <w:rsid w:val="004C15F2"/>
    <w:rsid w:val="004C3174"/>
    <w:rsid w:val="004C4610"/>
    <w:rsid w:val="004D0943"/>
    <w:rsid w:val="004D5D47"/>
    <w:rsid w:val="004D6450"/>
    <w:rsid w:val="004E00E6"/>
    <w:rsid w:val="004E4F5F"/>
    <w:rsid w:val="004E66E3"/>
    <w:rsid w:val="004F2653"/>
    <w:rsid w:val="004F49B6"/>
    <w:rsid w:val="004F7B79"/>
    <w:rsid w:val="00500E22"/>
    <w:rsid w:val="00502334"/>
    <w:rsid w:val="005053E1"/>
    <w:rsid w:val="00505EBC"/>
    <w:rsid w:val="00512244"/>
    <w:rsid w:val="0051257C"/>
    <w:rsid w:val="005138F2"/>
    <w:rsid w:val="00515E60"/>
    <w:rsid w:val="00522C17"/>
    <w:rsid w:val="0052755E"/>
    <w:rsid w:val="005305E3"/>
    <w:rsid w:val="005320DD"/>
    <w:rsid w:val="005321AF"/>
    <w:rsid w:val="00534528"/>
    <w:rsid w:val="0053485E"/>
    <w:rsid w:val="005413DD"/>
    <w:rsid w:val="00541DEA"/>
    <w:rsid w:val="00543B50"/>
    <w:rsid w:val="00544C06"/>
    <w:rsid w:val="00564296"/>
    <w:rsid w:val="0056766C"/>
    <w:rsid w:val="0057043C"/>
    <w:rsid w:val="005704FB"/>
    <w:rsid w:val="00572D06"/>
    <w:rsid w:val="005809A9"/>
    <w:rsid w:val="00586711"/>
    <w:rsid w:val="005976B9"/>
    <w:rsid w:val="005A1218"/>
    <w:rsid w:val="005A1364"/>
    <w:rsid w:val="005A4793"/>
    <w:rsid w:val="005A615F"/>
    <w:rsid w:val="005B01AE"/>
    <w:rsid w:val="005B11C6"/>
    <w:rsid w:val="005B12FD"/>
    <w:rsid w:val="005B2253"/>
    <w:rsid w:val="005B3C6B"/>
    <w:rsid w:val="005B4811"/>
    <w:rsid w:val="005B52B3"/>
    <w:rsid w:val="005B6B8D"/>
    <w:rsid w:val="005C341C"/>
    <w:rsid w:val="005C7FB5"/>
    <w:rsid w:val="005D0C39"/>
    <w:rsid w:val="005D0D51"/>
    <w:rsid w:val="005D135F"/>
    <w:rsid w:val="005D3748"/>
    <w:rsid w:val="005D4C7D"/>
    <w:rsid w:val="005D504B"/>
    <w:rsid w:val="005D7D00"/>
    <w:rsid w:val="005E5D00"/>
    <w:rsid w:val="005F0C5F"/>
    <w:rsid w:val="005F135A"/>
    <w:rsid w:val="005F2F97"/>
    <w:rsid w:val="00603DBF"/>
    <w:rsid w:val="00604FFA"/>
    <w:rsid w:val="00605B15"/>
    <w:rsid w:val="00606347"/>
    <w:rsid w:val="00610CAC"/>
    <w:rsid w:val="00614C0E"/>
    <w:rsid w:val="006156A9"/>
    <w:rsid w:val="0061641C"/>
    <w:rsid w:val="00626FA1"/>
    <w:rsid w:val="006270E3"/>
    <w:rsid w:val="0062724C"/>
    <w:rsid w:val="00630CFA"/>
    <w:rsid w:val="00631BE4"/>
    <w:rsid w:val="00631FA6"/>
    <w:rsid w:val="00635750"/>
    <w:rsid w:val="00646E69"/>
    <w:rsid w:val="00653AF9"/>
    <w:rsid w:val="00654FCB"/>
    <w:rsid w:val="006563A3"/>
    <w:rsid w:val="00661F2E"/>
    <w:rsid w:val="00666C4B"/>
    <w:rsid w:val="00667129"/>
    <w:rsid w:val="0066773D"/>
    <w:rsid w:val="00671183"/>
    <w:rsid w:val="0067185B"/>
    <w:rsid w:val="00671FC3"/>
    <w:rsid w:val="00674875"/>
    <w:rsid w:val="006773CC"/>
    <w:rsid w:val="00677746"/>
    <w:rsid w:val="006778A1"/>
    <w:rsid w:val="00680D07"/>
    <w:rsid w:val="00681992"/>
    <w:rsid w:val="0068400D"/>
    <w:rsid w:val="006846A9"/>
    <w:rsid w:val="00687768"/>
    <w:rsid w:val="00690DF9"/>
    <w:rsid w:val="00691D71"/>
    <w:rsid w:val="0069708F"/>
    <w:rsid w:val="00697B97"/>
    <w:rsid w:val="006A607E"/>
    <w:rsid w:val="006A61FD"/>
    <w:rsid w:val="006B15C9"/>
    <w:rsid w:val="006B3638"/>
    <w:rsid w:val="006B39B4"/>
    <w:rsid w:val="006C1E39"/>
    <w:rsid w:val="006C2A79"/>
    <w:rsid w:val="006C2E2C"/>
    <w:rsid w:val="006D13CE"/>
    <w:rsid w:val="006D2179"/>
    <w:rsid w:val="006D32EB"/>
    <w:rsid w:val="006D7194"/>
    <w:rsid w:val="006E0BB9"/>
    <w:rsid w:val="006E1122"/>
    <w:rsid w:val="006E2C34"/>
    <w:rsid w:val="006E57E3"/>
    <w:rsid w:val="006F493B"/>
    <w:rsid w:val="007023B2"/>
    <w:rsid w:val="00712E34"/>
    <w:rsid w:val="0071391F"/>
    <w:rsid w:val="00714007"/>
    <w:rsid w:val="0071547D"/>
    <w:rsid w:val="0071557C"/>
    <w:rsid w:val="00720258"/>
    <w:rsid w:val="00721116"/>
    <w:rsid w:val="0072132D"/>
    <w:rsid w:val="007219B1"/>
    <w:rsid w:val="00721BE7"/>
    <w:rsid w:val="00721D61"/>
    <w:rsid w:val="00722995"/>
    <w:rsid w:val="007237DE"/>
    <w:rsid w:val="0072436A"/>
    <w:rsid w:val="00725F40"/>
    <w:rsid w:val="007269EB"/>
    <w:rsid w:val="00730D7D"/>
    <w:rsid w:val="00732018"/>
    <w:rsid w:val="00732026"/>
    <w:rsid w:val="007329CA"/>
    <w:rsid w:val="00733A12"/>
    <w:rsid w:val="00735BF8"/>
    <w:rsid w:val="00736780"/>
    <w:rsid w:val="007373BB"/>
    <w:rsid w:val="00742389"/>
    <w:rsid w:val="00750628"/>
    <w:rsid w:val="00754FE7"/>
    <w:rsid w:val="007560BA"/>
    <w:rsid w:val="007563EB"/>
    <w:rsid w:val="00765904"/>
    <w:rsid w:val="007716E0"/>
    <w:rsid w:val="007771C0"/>
    <w:rsid w:val="007807E9"/>
    <w:rsid w:val="007829DE"/>
    <w:rsid w:val="00786373"/>
    <w:rsid w:val="00791561"/>
    <w:rsid w:val="0079304A"/>
    <w:rsid w:val="00793761"/>
    <w:rsid w:val="00796552"/>
    <w:rsid w:val="0079677C"/>
    <w:rsid w:val="007A1F40"/>
    <w:rsid w:val="007A30C4"/>
    <w:rsid w:val="007A61DB"/>
    <w:rsid w:val="007B062E"/>
    <w:rsid w:val="007B6763"/>
    <w:rsid w:val="007C0F62"/>
    <w:rsid w:val="007C1689"/>
    <w:rsid w:val="007C3D23"/>
    <w:rsid w:val="007C3EC8"/>
    <w:rsid w:val="007C71FD"/>
    <w:rsid w:val="007D4DE8"/>
    <w:rsid w:val="007E1187"/>
    <w:rsid w:val="007E37D7"/>
    <w:rsid w:val="007E42AD"/>
    <w:rsid w:val="007E6149"/>
    <w:rsid w:val="007F483F"/>
    <w:rsid w:val="007F4FE6"/>
    <w:rsid w:val="00805645"/>
    <w:rsid w:val="0080711A"/>
    <w:rsid w:val="00815C6B"/>
    <w:rsid w:val="00816CD4"/>
    <w:rsid w:val="0082057F"/>
    <w:rsid w:val="00822504"/>
    <w:rsid w:val="00822585"/>
    <w:rsid w:val="008275E8"/>
    <w:rsid w:val="0083761A"/>
    <w:rsid w:val="0084076B"/>
    <w:rsid w:val="00840FE7"/>
    <w:rsid w:val="0084174A"/>
    <w:rsid w:val="00842E32"/>
    <w:rsid w:val="00850BC2"/>
    <w:rsid w:val="008533DB"/>
    <w:rsid w:val="00853570"/>
    <w:rsid w:val="00853E77"/>
    <w:rsid w:val="00854981"/>
    <w:rsid w:val="008570D0"/>
    <w:rsid w:val="0086198C"/>
    <w:rsid w:val="008659E3"/>
    <w:rsid w:val="00866F50"/>
    <w:rsid w:val="0087368B"/>
    <w:rsid w:val="00876647"/>
    <w:rsid w:val="0088113A"/>
    <w:rsid w:val="00887AAC"/>
    <w:rsid w:val="0089298C"/>
    <w:rsid w:val="00895E0A"/>
    <w:rsid w:val="00897E78"/>
    <w:rsid w:val="008A12A6"/>
    <w:rsid w:val="008A5983"/>
    <w:rsid w:val="008B0111"/>
    <w:rsid w:val="008B1CBC"/>
    <w:rsid w:val="008B26A0"/>
    <w:rsid w:val="008B43FB"/>
    <w:rsid w:val="008C16EF"/>
    <w:rsid w:val="008C41EA"/>
    <w:rsid w:val="008C6FEE"/>
    <w:rsid w:val="008D1873"/>
    <w:rsid w:val="008D19A6"/>
    <w:rsid w:val="008D34BE"/>
    <w:rsid w:val="008D5F2C"/>
    <w:rsid w:val="008D6B7C"/>
    <w:rsid w:val="008D786F"/>
    <w:rsid w:val="008E0AF0"/>
    <w:rsid w:val="008E3BA0"/>
    <w:rsid w:val="008E72F6"/>
    <w:rsid w:val="008F12F4"/>
    <w:rsid w:val="008F4500"/>
    <w:rsid w:val="008F66EE"/>
    <w:rsid w:val="009010B9"/>
    <w:rsid w:val="0090273E"/>
    <w:rsid w:val="00903722"/>
    <w:rsid w:val="00903FB1"/>
    <w:rsid w:val="00906BE4"/>
    <w:rsid w:val="00906FD4"/>
    <w:rsid w:val="009107BA"/>
    <w:rsid w:val="00910DD6"/>
    <w:rsid w:val="00911D41"/>
    <w:rsid w:val="00912AED"/>
    <w:rsid w:val="00914550"/>
    <w:rsid w:val="00915986"/>
    <w:rsid w:val="009175E0"/>
    <w:rsid w:val="009201AF"/>
    <w:rsid w:val="009228A3"/>
    <w:rsid w:val="0092331D"/>
    <w:rsid w:val="00925EC3"/>
    <w:rsid w:val="0092604D"/>
    <w:rsid w:val="00933EE7"/>
    <w:rsid w:val="00934D21"/>
    <w:rsid w:val="00936E2E"/>
    <w:rsid w:val="00944236"/>
    <w:rsid w:val="00944387"/>
    <w:rsid w:val="00945539"/>
    <w:rsid w:val="00945574"/>
    <w:rsid w:val="009459C8"/>
    <w:rsid w:val="00946534"/>
    <w:rsid w:val="00955612"/>
    <w:rsid w:val="00956CC3"/>
    <w:rsid w:val="0096002D"/>
    <w:rsid w:val="00963F34"/>
    <w:rsid w:val="00965029"/>
    <w:rsid w:val="009706A3"/>
    <w:rsid w:val="009706BE"/>
    <w:rsid w:val="00970FEE"/>
    <w:rsid w:val="009731E5"/>
    <w:rsid w:val="009743DC"/>
    <w:rsid w:val="00974FC0"/>
    <w:rsid w:val="00975A74"/>
    <w:rsid w:val="0097629A"/>
    <w:rsid w:val="009764E1"/>
    <w:rsid w:val="00977B66"/>
    <w:rsid w:val="009803A7"/>
    <w:rsid w:val="00980D71"/>
    <w:rsid w:val="00983B68"/>
    <w:rsid w:val="00984E98"/>
    <w:rsid w:val="009914DA"/>
    <w:rsid w:val="009929F3"/>
    <w:rsid w:val="00992FE3"/>
    <w:rsid w:val="00995CCD"/>
    <w:rsid w:val="00995FEE"/>
    <w:rsid w:val="00996D30"/>
    <w:rsid w:val="009A1F3A"/>
    <w:rsid w:val="009B061D"/>
    <w:rsid w:val="009C04FE"/>
    <w:rsid w:val="009C6740"/>
    <w:rsid w:val="009C7996"/>
    <w:rsid w:val="009D0241"/>
    <w:rsid w:val="009D529E"/>
    <w:rsid w:val="009D53F6"/>
    <w:rsid w:val="009D5B59"/>
    <w:rsid w:val="009D73A4"/>
    <w:rsid w:val="009D7879"/>
    <w:rsid w:val="009E6ADF"/>
    <w:rsid w:val="009F1378"/>
    <w:rsid w:val="009F2843"/>
    <w:rsid w:val="00A02BE4"/>
    <w:rsid w:val="00A1306B"/>
    <w:rsid w:val="00A14FE7"/>
    <w:rsid w:val="00A173A0"/>
    <w:rsid w:val="00A260D2"/>
    <w:rsid w:val="00A3354F"/>
    <w:rsid w:val="00A36878"/>
    <w:rsid w:val="00A46501"/>
    <w:rsid w:val="00A512FC"/>
    <w:rsid w:val="00A51A0B"/>
    <w:rsid w:val="00A53CB0"/>
    <w:rsid w:val="00A54233"/>
    <w:rsid w:val="00A55AC8"/>
    <w:rsid w:val="00A55B05"/>
    <w:rsid w:val="00A56A73"/>
    <w:rsid w:val="00A571AC"/>
    <w:rsid w:val="00A60447"/>
    <w:rsid w:val="00A63933"/>
    <w:rsid w:val="00A6430B"/>
    <w:rsid w:val="00A70E6F"/>
    <w:rsid w:val="00A71831"/>
    <w:rsid w:val="00A7202F"/>
    <w:rsid w:val="00A72A94"/>
    <w:rsid w:val="00A74E0D"/>
    <w:rsid w:val="00A8058E"/>
    <w:rsid w:val="00A83758"/>
    <w:rsid w:val="00A86CB5"/>
    <w:rsid w:val="00A969C0"/>
    <w:rsid w:val="00AA2061"/>
    <w:rsid w:val="00AA6F29"/>
    <w:rsid w:val="00AB1B66"/>
    <w:rsid w:val="00AB72AC"/>
    <w:rsid w:val="00AC15AD"/>
    <w:rsid w:val="00AC1D27"/>
    <w:rsid w:val="00AC78C9"/>
    <w:rsid w:val="00AD1069"/>
    <w:rsid w:val="00AE243F"/>
    <w:rsid w:val="00AE760C"/>
    <w:rsid w:val="00AE7D13"/>
    <w:rsid w:val="00AF203B"/>
    <w:rsid w:val="00AF2502"/>
    <w:rsid w:val="00AF4CB7"/>
    <w:rsid w:val="00B01D99"/>
    <w:rsid w:val="00B04C74"/>
    <w:rsid w:val="00B1189C"/>
    <w:rsid w:val="00B20C7D"/>
    <w:rsid w:val="00B2114A"/>
    <w:rsid w:val="00B2394A"/>
    <w:rsid w:val="00B25613"/>
    <w:rsid w:val="00B261B9"/>
    <w:rsid w:val="00B26B25"/>
    <w:rsid w:val="00B30495"/>
    <w:rsid w:val="00B328E0"/>
    <w:rsid w:val="00B351BE"/>
    <w:rsid w:val="00B373B5"/>
    <w:rsid w:val="00B40F1F"/>
    <w:rsid w:val="00B54554"/>
    <w:rsid w:val="00B5621E"/>
    <w:rsid w:val="00B56352"/>
    <w:rsid w:val="00B60FC4"/>
    <w:rsid w:val="00B65552"/>
    <w:rsid w:val="00B6616B"/>
    <w:rsid w:val="00B669B5"/>
    <w:rsid w:val="00B701B0"/>
    <w:rsid w:val="00B73BFE"/>
    <w:rsid w:val="00B75260"/>
    <w:rsid w:val="00B779D1"/>
    <w:rsid w:val="00B800BC"/>
    <w:rsid w:val="00B80CC0"/>
    <w:rsid w:val="00B80E4E"/>
    <w:rsid w:val="00B81DDE"/>
    <w:rsid w:val="00B87E79"/>
    <w:rsid w:val="00B919DA"/>
    <w:rsid w:val="00B9321E"/>
    <w:rsid w:val="00BA0DCE"/>
    <w:rsid w:val="00BA1C56"/>
    <w:rsid w:val="00BA1FAC"/>
    <w:rsid w:val="00BA43B0"/>
    <w:rsid w:val="00BA6BEC"/>
    <w:rsid w:val="00BB087E"/>
    <w:rsid w:val="00BB24B1"/>
    <w:rsid w:val="00BB5DB5"/>
    <w:rsid w:val="00BC12D7"/>
    <w:rsid w:val="00BC4553"/>
    <w:rsid w:val="00BD0447"/>
    <w:rsid w:val="00BD0844"/>
    <w:rsid w:val="00BD1D80"/>
    <w:rsid w:val="00BD6BFA"/>
    <w:rsid w:val="00BD7355"/>
    <w:rsid w:val="00BD76A0"/>
    <w:rsid w:val="00BD7BBA"/>
    <w:rsid w:val="00BE2E28"/>
    <w:rsid w:val="00BE497A"/>
    <w:rsid w:val="00BE66DD"/>
    <w:rsid w:val="00BF0B75"/>
    <w:rsid w:val="00BF36F3"/>
    <w:rsid w:val="00BF5551"/>
    <w:rsid w:val="00BF7180"/>
    <w:rsid w:val="00C014E5"/>
    <w:rsid w:val="00C10492"/>
    <w:rsid w:val="00C11E6B"/>
    <w:rsid w:val="00C13AA4"/>
    <w:rsid w:val="00C13F7C"/>
    <w:rsid w:val="00C13FA7"/>
    <w:rsid w:val="00C16455"/>
    <w:rsid w:val="00C164B2"/>
    <w:rsid w:val="00C17989"/>
    <w:rsid w:val="00C17B43"/>
    <w:rsid w:val="00C21EC1"/>
    <w:rsid w:val="00C2202D"/>
    <w:rsid w:val="00C23C8E"/>
    <w:rsid w:val="00C24D7F"/>
    <w:rsid w:val="00C2580C"/>
    <w:rsid w:val="00C312AC"/>
    <w:rsid w:val="00C31480"/>
    <w:rsid w:val="00C31B41"/>
    <w:rsid w:val="00C42262"/>
    <w:rsid w:val="00C47036"/>
    <w:rsid w:val="00C50622"/>
    <w:rsid w:val="00C554C5"/>
    <w:rsid w:val="00C56DB6"/>
    <w:rsid w:val="00C60497"/>
    <w:rsid w:val="00C62474"/>
    <w:rsid w:val="00C63CDB"/>
    <w:rsid w:val="00C64DA9"/>
    <w:rsid w:val="00C71428"/>
    <w:rsid w:val="00C7222E"/>
    <w:rsid w:val="00C75E12"/>
    <w:rsid w:val="00C762ED"/>
    <w:rsid w:val="00C859E7"/>
    <w:rsid w:val="00C867F3"/>
    <w:rsid w:val="00C902A4"/>
    <w:rsid w:val="00C93770"/>
    <w:rsid w:val="00C95BFB"/>
    <w:rsid w:val="00C95D26"/>
    <w:rsid w:val="00CA2829"/>
    <w:rsid w:val="00CA5C8E"/>
    <w:rsid w:val="00CA60DA"/>
    <w:rsid w:val="00CB0D39"/>
    <w:rsid w:val="00CB410F"/>
    <w:rsid w:val="00CC17E9"/>
    <w:rsid w:val="00CC42BE"/>
    <w:rsid w:val="00CC5E95"/>
    <w:rsid w:val="00CD1818"/>
    <w:rsid w:val="00CD2211"/>
    <w:rsid w:val="00CF58A9"/>
    <w:rsid w:val="00D0014F"/>
    <w:rsid w:val="00D05135"/>
    <w:rsid w:val="00D07164"/>
    <w:rsid w:val="00D0731A"/>
    <w:rsid w:val="00D1232E"/>
    <w:rsid w:val="00D1336D"/>
    <w:rsid w:val="00D23791"/>
    <w:rsid w:val="00D2540D"/>
    <w:rsid w:val="00D27474"/>
    <w:rsid w:val="00D33829"/>
    <w:rsid w:val="00D42C3F"/>
    <w:rsid w:val="00D4520C"/>
    <w:rsid w:val="00D45373"/>
    <w:rsid w:val="00D47660"/>
    <w:rsid w:val="00D47964"/>
    <w:rsid w:val="00D539ED"/>
    <w:rsid w:val="00D55FC2"/>
    <w:rsid w:val="00D56C0B"/>
    <w:rsid w:val="00D60945"/>
    <w:rsid w:val="00D657C5"/>
    <w:rsid w:val="00D678EA"/>
    <w:rsid w:val="00D70895"/>
    <w:rsid w:val="00D71AE5"/>
    <w:rsid w:val="00D726D7"/>
    <w:rsid w:val="00D734DE"/>
    <w:rsid w:val="00D747E4"/>
    <w:rsid w:val="00D77625"/>
    <w:rsid w:val="00D77F77"/>
    <w:rsid w:val="00D820F4"/>
    <w:rsid w:val="00D908C7"/>
    <w:rsid w:val="00D92D58"/>
    <w:rsid w:val="00D93F89"/>
    <w:rsid w:val="00D9437D"/>
    <w:rsid w:val="00D967D5"/>
    <w:rsid w:val="00D97DEC"/>
    <w:rsid w:val="00DA10D5"/>
    <w:rsid w:val="00DB12D4"/>
    <w:rsid w:val="00DB269F"/>
    <w:rsid w:val="00DB290D"/>
    <w:rsid w:val="00DB65D4"/>
    <w:rsid w:val="00DB7728"/>
    <w:rsid w:val="00DB7904"/>
    <w:rsid w:val="00DC0E3F"/>
    <w:rsid w:val="00DC5B67"/>
    <w:rsid w:val="00DD1457"/>
    <w:rsid w:val="00DD2658"/>
    <w:rsid w:val="00DF5C5F"/>
    <w:rsid w:val="00DF62DA"/>
    <w:rsid w:val="00DF69FD"/>
    <w:rsid w:val="00E00107"/>
    <w:rsid w:val="00E0157F"/>
    <w:rsid w:val="00E0393F"/>
    <w:rsid w:val="00E13B55"/>
    <w:rsid w:val="00E16F96"/>
    <w:rsid w:val="00E17356"/>
    <w:rsid w:val="00E21892"/>
    <w:rsid w:val="00E22358"/>
    <w:rsid w:val="00E240F4"/>
    <w:rsid w:val="00E33341"/>
    <w:rsid w:val="00E34947"/>
    <w:rsid w:val="00E35DA4"/>
    <w:rsid w:val="00E36AF0"/>
    <w:rsid w:val="00E422B8"/>
    <w:rsid w:val="00E4554B"/>
    <w:rsid w:val="00E56EF0"/>
    <w:rsid w:val="00E67004"/>
    <w:rsid w:val="00E7031F"/>
    <w:rsid w:val="00E74E8E"/>
    <w:rsid w:val="00E84C28"/>
    <w:rsid w:val="00E84CBC"/>
    <w:rsid w:val="00E9142F"/>
    <w:rsid w:val="00E946E4"/>
    <w:rsid w:val="00E968B5"/>
    <w:rsid w:val="00EA65DD"/>
    <w:rsid w:val="00EA7FE5"/>
    <w:rsid w:val="00EB05E6"/>
    <w:rsid w:val="00EB191C"/>
    <w:rsid w:val="00EB3E49"/>
    <w:rsid w:val="00EC091B"/>
    <w:rsid w:val="00EC17F4"/>
    <w:rsid w:val="00EC1A0A"/>
    <w:rsid w:val="00EC3847"/>
    <w:rsid w:val="00EC7B46"/>
    <w:rsid w:val="00ED0A27"/>
    <w:rsid w:val="00ED48D5"/>
    <w:rsid w:val="00ED63D2"/>
    <w:rsid w:val="00ED72D5"/>
    <w:rsid w:val="00ED77F6"/>
    <w:rsid w:val="00ED798F"/>
    <w:rsid w:val="00ED7D4F"/>
    <w:rsid w:val="00EE3DD1"/>
    <w:rsid w:val="00EE6B0E"/>
    <w:rsid w:val="00EF380B"/>
    <w:rsid w:val="00F00FDF"/>
    <w:rsid w:val="00F04B45"/>
    <w:rsid w:val="00F065E0"/>
    <w:rsid w:val="00F1109E"/>
    <w:rsid w:val="00F11D1C"/>
    <w:rsid w:val="00F12FD4"/>
    <w:rsid w:val="00F14A47"/>
    <w:rsid w:val="00F15546"/>
    <w:rsid w:val="00F15AF3"/>
    <w:rsid w:val="00F20B74"/>
    <w:rsid w:val="00F21A44"/>
    <w:rsid w:val="00F3386B"/>
    <w:rsid w:val="00F33B1E"/>
    <w:rsid w:val="00F373DD"/>
    <w:rsid w:val="00F424B2"/>
    <w:rsid w:val="00F437AF"/>
    <w:rsid w:val="00F44D48"/>
    <w:rsid w:val="00F45724"/>
    <w:rsid w:val="00F46736"/>
    <w:rsid w:val="00F515CB"/>
    <w:rsid w:val="00F51E20"/>
    <w:rsid w:val="00F51F69"/>
    <w:rsid w:val="00F5462A"/>
    <w:rsid w:val="00F62F5F"/>
    <w:rsid w:val="00F65B51"/>
    <w:rsid w:val="00F6664F"/>
    <w:rsid w:val="00F67838"/>
    <w:rsid w:val="00F70148"/>
    <w:rsid w:val="00F73327"/>
    <w:rsid w:val="00F76A96"/>
    <w:rsid w:val="00F85B29"/>
    <w:rsid w:val="00F91E3F"/>
    <w:rsid w:val="00F95D4F"/>
    <w:rsid w:val="00F970E9"/>
    <w:rsid w:val="00FA2D0D"/>
    <w:rsid w:val="00FA3308"/>
    <w:rsid w:val="00FA5EB0"/>
    <w:rsid w:val="00FA5F04"/>
    <w:rsid w:val="00FA7F81"/>
    <w:rsid w:val="00FB28E4"/>
    <w:rsid w:val="00FB3270"/>
    <w:rsid w:val="00FB4447"/>
    <w:rsid w:val="00FC0794"/>
    <w:rsid w:val="00FC1C5B"/>
    <w:rsid w:val="00FC4673"/>
    <w:rsid w:val="00FC6BA2"/>
    <w:rsid w:val="00FD2A9E"/>
    <w:rsid w:val="00FD45FA"/>
    <w:rsid w:val="00FD7573"/>
    <w:rsid w:val="00FD7C94"/>
    <w:rsid w:val="00FF2C83"/>
    <w:rsid w:val="00FF3C84"/>
    <w:rsid w:val="00FF672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4AE729"/>
  <w15:chartTrackingRefBased/>
  <w15:docId w15:val="{1E2E7D35-0EA5-AA46-9159-E6E6B0E08D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s-CO"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1744"/>
    <w:rPr>
      <w:rFonts w:ascii="Times New Roman" w:eastAsia="Times New Roman" w:hAnsi="Times New Roman" w:cs="Times New Roman"/>
      <w:kern w:val="0"/>
      <w:lang w:eastAsia="es-ES_tradnl"/>
      <w14:ligatures w14:val="none"/>
    </w:rPr>
  </w:style>
  <w:style w:type="paragraph" w:styleId="Ttulo1">
    <w:name w:val="heading 1"/>
    <w:basedOn w:val="Normal"/>
    <w:next w:val="Normal"/>
    <w:link w:val="Ttulo1Car"/>
    <w:uiPriority w:val="9"/>
    <w:qFormat/>
    <w:rsid w:val="00F1109E"/>
    <w:pPr>
      <w:keepNext/>
      <w:keepLines/>
      <w:spacing w:before="480" w:line="480" w:lineRule="auto"/>
      <w:jc w:val="center"/>
      <w:outlineLvl w:val="0"/>
    </w:pPr>
    <w:rPr>
      <w:rFonts w:eastAsiaTheme="majorEastAsia" w:cstheme="majorBidi"/>
      <w:b/>
      <w:bCs/>
      <w:color w:val="000000" w:themeColor="text1"/>
      <w:szCs w:val="28"/>
    </w:rPr>
  </w:style>
  <w:style w:type="paragraph" w:styleId="Ttulo2">
    <w:name w:val="heading 2"/>
    <w:basedOn w:val="Normal"/>
    <w:next w:val="Normal"/>
    <w:link w:val="Ttulo2Car"/>
    <w:uiPriority w:val="9"/>
    <w:unhideWhenUsed/>
    <w:qFormat/>
    <w:rsid w:val="00F1109E"/>
    <w:pPr>
      <w:keepNext/>
      <w:keepLines/>
      <w:spacing w:before="40" w:line="480" w:lineRule="auto"/>
      <w:outlineLvl w:val="1"/>
    </w:pPr>
    <w:rPr>
      <w:rFonts w:eastAsiaTheme="majorEastAsia" w:cstheme="majorBidi"/>
      <w:b/>
      <w:szCs w:val="26"/>
    </w:rPr>
  </w:style>
  <w:style w:type="paragraph" w:styleId="Ttulo3">
    <w:name w:val="heading 3"/>
    <w:basedOn w:val="Normal"/>
    <w:next w:val="Normal"/>
    <w:link w:val="Ttulo3Car"/>
    <w:autoRedefine/>
    <w:uiPriority w:val="9"/>
    <w:unhideWhenUsed/>
    <w:qFormat/>
    <w:rsid w:val="00A86CB5"/>
    <w:pPr>
      <w:keepNext/>
      <w:keepLines/>
      <w:spacing w:before="40" w:line="480" w:lineRule="auto"/>
      <w:outlineLvl w:val="2"/>
    </w:pPr>
    <w:rPr>
      <w:rFonts w:eastAsiaTheme="majorEastAsia" w:cstheme="majorBidi"/>
      <w:b/>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C2580C"/>
    <w:pPr>
      <w:spacing w:before="100" w:beforeAutospacing="1" w:after="100" w:afterAutospacing="1"/>
    </w:pPr>
  </w:style>
  <w:style w:type="character" w:customStyle="1" w:styleId="Ttulo1Car">
    <w:name w:val="Título 1 Car"/>
    <w:basedOn w:val="Fuentedeprrafopredeter"/>
    <w:link w:val="Ttulo1"/>
    <w:uiPriority w:val="9"/>
    <w:rsid w:val="00F1109E"/>
    <w:rPr>
      <w:rFonts w:ascii="Times New Roman" w:eastAsiaTheme="majorEastAsia" w:hAnsi="Times New Roman" w:cstheme="majorBidi"/>
      <w:b/>
      <w:bCs/>
      <w:color w:val="000000" w:themeColor="text1"/>
      <w:kern w:val="0"/>
      <w:szCs w:val="28"/>
      <w:lang w:eastAsia="es-ES_tradnl"/>
      <w14:ligatures w14:val="none"/>
    </w:rPr>
  </w:style>
  <w:style w:type="paragraph" w:styleId="TtuloTDC">
    <w:name w:val="TOC Heading"/>
    <w:basedOn w:val="Ttulo1"/>
    <w:next w:val="Normal"/>
    <w:uiPriority w:val="39"/>
    <w:unhideWhenUsed/>
    <w:qFormat/>
    <w:rsid w:val="007373BB"/>
    <w:pPr>
      <w:outlineLvl w:val="9"/>
    </w:pPr>
  </w:style>
  <w:style w:type="paragraph" w:styleId="TDC1">
    <w:name w:val="toc 1"/>
    <w:basedOn w:val="Normal"/>
    <w:next w:val="Normal"/>
    <w:autoRedefine/>
    <w:uiPriority w:val="39"/>
    <w:unhideWhenUsed/>
    <w:rsid w:val="00E21892"/>
    <w:pPr>
      <w:spacing w:line="480" w:lineRule="auto"/>
    </w:pPr>
    <w:rPr>
      <w:rFonts w:eastAsiaTheme="minorHAnsi" w:cstheme="minorHAnsi"/>
      <w:b/>
      <w:bCs/>
      <w:iCs/>
      <w:kern w:val="2"/>
      <w:lang w:eastAsia="en-US"/>
      <w14:ligatures w14:val="standardContextual"/>
    </w:rPr>
  </w:style>
  <w:style w:type="paragraph" w:styleId="TDC2">
    <w:name w:val="toc 2"/>
    <w:basedOn w:val="Normal"/>
    <w:next w:val="Normal"/>
    <w:autoRedefine/>
    <w:uiPriority w:val="39"/>
    <w:unhideWhenUsed/>
    <w:rsid w:val="00E21892"/>
    <w:pPr>
      <w:spacing w:line="480" w:lineRule="auto"/>
      <w:ind w:left="680"/>
    </w:pPr>
    <w:rPr>
      <w:rFonts w:cstheme="minorHAnsi"/>
      <w:b/>
      <w:bCs/>
      <w:szCs w:val="22"/>
    </w:rPr>
  </w:style>
  <w:style w:type="paragraph" w:styleId="TDC3">
    <w:name w:val="toc 3"/>
    <w:basedOn w:val="Normal"/>
    <w:next w:val="Normal"/>
    <w:autoRedefine/>
    <w:uiPriority w:val="39"/>
    <w:unhideWhenUsed/>
    <w:rsid w:val="00E21892"/>
    <w:pPr>
      <w:spacing w:line="480" w:lineRule="auto"/>
      <w:ind w:left="1418"/>
    </w:pPr>
    <w:rPr>
      <w:rFonts w:cstheme="minorHAnsi"/>
      <w:szCs w:val="20"/>
    </w:rPr>
  </w:style>
  <w:style w:type="paragraph" w:styleId="TDC4">
    <w:name w:val="toc 4"/>
    <w:basedOn w:val="Normal"/>
    <w:next w:val="Normal"/>
    <w:autoRedefine/>
    <w:uiPriority w:val="39"/>
    <w:semiHidden/>
    <w:unhideWhenUsed/>
    <w:rsid w:val="00E21892"/>
    <w:pPr>
      <w:spacing w:line="480" w:lineRule="auto"/>
      <w:ind w:left="2098"/>
    </w:pPr>
    <w:rPr>
      <w:rFonts w:cstheme="minorHAnsi"/>
      <w:szCs w:val="20"/>
    </w:rPr>
  </w:style>
  <w:style w:type="paragraph" w:styleId="TDC5">
    <w:name w:val="toc 5"/>
    <w:basedOn w:val="Normal"/>
    <w:next w:val="Normal"/>
    <w:autoRedefine/>
    <w:uiPriority w:val="39"/>
    <w:semiHidden/>
    <w:unhideWhenUsed/>
    <w:rsid w:val="00E21892"/>
    <w:pPr>
      <w:spacing w:line="480" w:lineRule="auto"/>
      <w:ind w:left="2778"/>
    </w:pPr>
    <w:rPr>
      <w:rFonts w:cstheme="minorHAnsi"/>
      <w:szCs w:val="20"/>
    </w:rPr>
  </w:style>
  <w:style w:type="paragraph" w:styleId="TDC6">
    <w:name w:val="toc 6"/>
    <w:basedOn w:val="Normal"/>
    <w:next w:val="Normal"/>
    <w:autoRedefine/>
    <w:uiPriority w:val="39"/>
    <w:semiHidden/>
    <w:unhideWhenUsed/>
    <w:rsid w:val="007373BB"/>
    <w:pPr>
      <w:ind w:left="1200"/>
    </w:pPr>
    <w:rPr>
      <w:rFonts w:cstheme="minorHAnsi"/>
      <w:sz w:val="20"/>
      <w:szCs w:val="20"/>
    </w:rPr>
  </w:style>
  <w:style w:type="paragraph" w:styleId="TDC7">
    <w:name w:val="toc 7"/>
    <w:basedOn w:val="Normal"/>
    <w:next w:val="Normal"/>
    <w:autoRedefine/>
    <w:uiPriority w:val="39"/>
    <w:semiHidden/>
    <w:unhideWhenUsed/>
    <w:rsid w:val="007373BB"/>
    <w:pPr>
      <w:ind w:left="1440"/>
    </w:pPr>
    <w:rPr>
      <w:rFonts w:cstheme="minorHAnsi"/>
      <w:sz w:val="20"/>
      <w:szCs w:val="20"/>
    </w:rPr>
  </w:style>
  <w:style w:type="paragraph" w:styleId="TDC8">
    <w:name w:val="toc 8"/>
    <w:basedOn w:val="Normal"/>
    <w:next w:val="Normal"/>
    <w:autoRedefine/>
    <w:uiPriority w:val="39"/>
    <w:semiHidden/>
    <w:unhideWhenUsed/>
    <w:rsid w:val="007373BB"/>
    <w:pPr>
      <w:ind w:left="1680"/>
    </w:pPr>
    <w:rPr>
      <w:rFonts w:cstheme="minorHAnsi"/>
      <w:sz w:val="20"/>
      <w:szCs w:val="20"/>
    </w:rPr>
  </w:style>
  <w:style w:type="paragraph" w:styleId="TDC9">
    <w:name w:val="toc 9"/>
    <w:basedOn w:val="Normal"/>
    <w:next w:val="Normal"/>
    <w:autoRedefine/>
    <w:uiPriority w:val="39"/>
    <w:semiHidden/>
    <w:unhideWhenUsed/>
    <w:rsid w:val="007373BB"/>
    <w:pPr>
      <w:ind w:left="1920"/>
    </w:pPr>
    <w:rPr>
      <w:rFonts w:cstheme="minorHAnsi"/>
      <w:sz w:val="20"/>
      <w:szCs w:val="20"/>
    </w:rPr>
  </w:style>
  <w:style w:type="paragraph" w:styleId="Encabezado">
    <w:name w:val="header"/>
    <w:basedOn w:val="Normal"/>
    <w:link w:val="EncabezadoCar"/>
    <w:rsid w:val="00435461"/>
    <w:pPr>
      <w:tabs>
        <w:tab w:val="center" w:pos="4252"/>
        <w:tab w:val="right" w:pos="8504"/>
      </w:tabs>
      <w:suppressAutoHyphens/>
    </w:pPr>
    <w:rPr>
      <w:lang w:val="es-ES" w:eastAsia="ar-SA"/>
    </w:rPr>
  </w:style>
  <w:style w:type="character" w:customStyle="1" w:styleId="EncabezadoCar">
    <w:name w:val="Encabezado Car"/>
    <w:basedOn w:val="Fuentedeprrafopredeter"/>
    <w:link w:val="Encabezado"/>
    <w:rsid w:val="00435461"/>
    <w:rPr>
      <w:rFonts w:ascii="Times New Roman" w:eastAsia="Times New Roman" w:hAnsi="Times New Roman" w:cs="Times New Roman"/>
      <w:kern w:val="0"/>
      <w:lang w:val="es-ES" w:eastAsia="ar-SA"/>
      <w14:ligatures w14:val="none"/>
    </w:rPr>
  </w:style>
  <w:style w:type="paragraph" w:styleId="Prrafodelista">
    <w:name w:val="List Paragraph"/>
    <w:basedOn w:val="Normal"/>
    <w:uiPriority w:val="34"/>
    <w:qFormat/>
    <w:rsid w:val="00435461"/>
    <w:pPr>
      <w:spacing w:after="200" w:line="276" w:lineRule="auto"/>
      <w:ind w:left="720"/>
      <w:contextualSpacing/>
    </w:pPr>
    <w:rPr>
      <w:rFonts w:asciiTheme="minorHAnsi" w:eastAsiaTheme="minorHAnsi" w:hAnsiTheme="minorHAnsi" w:cstheme="minorBidi"/>
      <w:sz w:val="22"/>
      <w:szCs w:val="22"/>
      <w:lang w:eastAsia="en-US"/>
    </w:rPr>
  </w:style>
  <w:style w:type="paragraph" w:styleId="Piedepgina">
    <w:name w:val="footer"/>
    <w:basedOn w:val="Normal"/>
    <w:link w:val="PiedepginaCar"/>
    <w:uiPriority w:val="99"/>
    <w:unhideWhenUsed/>
    <w:rsid w:val="00687768"/>
    <w:pPr>
      <w:tabs>
        <w:tab w:val="center" w:pos="4419"/>
        <w:tab w:val="right" w:pos="8838"/>
      </w:tabs>
    </w:pPr>
    <w:rPr>
      <w:rFonts w:asciiTheme="minorHAnsi" w:eastAsiaTheme="minorHAnsi" w:hAnsiTheme="minorHAnsi" w:cstheme="minorBidi"/>
      <w:kern w:val="2"/>
      <w:lang w:eastAsia="en-US"/>
      <w14:ligatures w14:val="standardContextual"/>
    </w:rPr>
  </w:style>
  <w:style w:type="character" w:customStyle="1" w:styleId="PiedepginaCar">
    <w:name w:val="Pie de página Car"/>
    <w:basedOn w:val="Fuentedeprrafopredeter"/>
    <w:link w:val="Piedepgina"/>
    <w:uiPriority w:val="99"/>
    <w:rsid w:val="00687768"/>
  </w:style>
  <w:style w:type="character" w:styleId="Textoennegrita">
    <w:name w:val="Strong"/>
    <w:basedOn w:val="Fuentedeprrafopredeter"/>
    <w:uiPriority w:val="22"/>
    <w:qFormat/>
    <w:rsid w:val="00956CC3"/>
    <w:rPr>
      <w:b/>
      <w:bCs/>
    </w:rPr>
  </w:style>
  <w:style w:type="paragraph" w:styleId="Ttulo">
    <w:name w:val="Title"/>
    <w:basedOn w:val="Normal"/>
    <w:next w:val="Normal"/>
    <w:link w:val="TtuloCar"/>
    <w:uiPriority w:val="10"/>
    <w:qFormat/>
    <w:rsid w:val="00956CC3"/>
    <w:pPr>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tuloCar">
    <w:name w:val="Título Car"/>
    <w:basedOn w:val="Fuentedeprrafopredeter"/>
    <w:link w:val="Ttulo"/>
    <w:uiPriority w:val="10"/>
    <w:rsid w:val="00956CC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E21892"/>
    <w:pPr>
      <w:numPr>
        <w:ilvl w:val="1"/>
      </w:numPr>
      <w:spacing w:line="480" w:lineRule="auto"/>
    </w:pPr>
    <w:rPr>
      <w:rFonts w:eastAsiaTheme="minorEastAsia" w:cstheme="minorBidi"/>
      <w:b/>
      <w:color w:val="000000" w:themeColor="text1"/>
      <w:spacing w:val="15"/>
      <w:kern w:val="2"/>
      <w:szCs w:val="22"/>
      <w:lang w:eastAsia="en-US"/>
      <w14:ligatures w14:val="standardContextual"/>
    </w:rPr>
  </w:style>
  <w:style w:type="character" w:customStyle="1" w:styleId="SubttuloCar">
    <w:name w:val="Subtítulo Car"/>
    <w:basedOn w:val="Fuentedeprrafopredeter"/>
    <w:link w:val="Subttulo"/>
    <w:uiPriority w:val="11"/>
    <w:rsid w:val="00E21892"/>
    <w:rPr>
      <w:rFonts w:ascii="Times New Roman" w:eastAsiaTheme="minorEastAsia" w:hAnsi="Times New Roman"/>
      <w:b/>
      <w:color w:val="000000" w:themeColor="text1"/>
      <w:spacing w:val="15"/>
      <w:szCs w:val="22"/>
    </w:rPr>
  </w:style>
  <w:style w:type="character" w:styleId="Hipervnculo">
    <w:name w:val="Hyperlink"/>
    <w:basedOn w:val="Fuentedeprrafopredeter"/>
    <w:uiPriority w:val="99"/>
    <w:unhideWhenUsed/>
    <w:rsid w:val="00E21892"/>
    <w:rPr>
      <w:color w:val="0563C1" w:themeColor="hyperlink"/>
      <w:u w:val="single"/>
    </w:rPr>
  </w:style>
  <w:style w:type="paragraph" w:styleId="Bibliografa">
    <w:name w:val="Bibliography"/>
    <w:basedOn w:val="Normal"/>
    <w:next w:val="Normal"/>
    <w:uiPriority w:val="37"/>
    <w:unhideWhenUsed/>
    <w:rsid w:val="008B0111"/>
    <w:rPr>
      <w:rFonts w:asciiTheme="minorHAnsi" w:eastAsiaTheme="minorHAnsi" w:hAnsiTheme="minorHAnsi" w:cstheme="minorBidi"/>
      <w:kern w:val="2"/>
      <w:lang w:eastAsia="en-US"/>
      <w14:ligatures w14:val="standardContextual"/>
    </w:rPr>
  </w:style>
  <w:style w:type="character" w:styleId="Hipervnculovisitado">
    <w:name w:val="FollowedHyperlink"/>
    <w:basedOn w:val="Fuentedeprrafopredeter"/>
    <w:uiPriority w:val="99"/>
    <w:semiHidden/>
    <w:unhideWhenUsed/>
    <w:rsid w:val="00103A5A"/>
    <w:rPr>
      <w:color w:val="954F72" w:themeColor="followedHyperlink"/>
      <w:u w:val="single"/>
    </w:rPr>
  </w:style>
  <w:style w:type="character" w:customStyle="1" w:styleId="apple-converted-space">
    <w:name w:val="apple-converted-space"/>
    <w:basedOn w:val="Fuentedeprrafopredeter"/>
    <w:rsid w:val="009B061D"/>
  </w:style>
  <w:style w:type="character" w:styleId="Mencinsinresolver">
    <w:name w:val="Unresolved Mention"/>
    <w:basedOn w:val="Fuentedeprrafopredeter"/>
    <w:uiPriority w:val="99"/>
    <w:semiHidden/>
    <w:unhideWhenUsed/>
    <w:rsid w:val="003530A1"/>
    <w:rPr>
      <w:color w:val="605E5C"/>
      <w:shd w:val="clear" w:color="auto" w:fill="E1DFDD"/>
    </w:rPr>
  </w:style>
  <w:style w:type="character" w:styleId="Nmerodepgina">
    <w:name w:val="page number"/>
    <w:basedOn w:val="Fuentedeprrafopredeter"/>
    <w:uiPriority w:val="99"/>
    <w:semiHidden/>
    <w:unhideWhenUsed/>
    <w:rsid w:val="00C2202D"/>
  </w:style>
  <w:style w:type="paragraph" w:styleId="Textonotapie">
    <w:name w:val="footnote text"/>
    <w:basedOn w:val="Normal"/>
    <w:link w:val="TextonotapieCar"/>
    <w:uiPriority w:val="99"/>
    <w:semiHidden/>
    <w:unhideWhenUsed/>
    <w:rsid w:val="0000752B"/>
    <w:rPr>
      <w:sz w:val="20"/>
      <w:szCs w:val="20"/>
    </w:rPr>
  </w:style>
  <w:style w:type="character" w:customStyle="1" w:styleId="TextonotapieCar">
    <w:name w:val="Texto nota pie Car"/>
    <w:basedOn w:val="Fuentedeprrafopredeter"/>
    <w:link w:val="Textonotapie"/>
    <w:uiPriority w:val="99"/>
    <w:semiHidden/>
    <w:rsid w:val="0000752B"/>
    <w:rPr>
      <w:rFonts w:ascii="Times New Roman" w:eastAsia="Times New Roman" w:hAnsi="Times New Roman" w:cs="Times New Roman"/>
      <w:kern w:val="0"/>
      <w:sz w:val="20"/>
      <w:szCs w:val="20"/>
      <w:lang w:eastAsia="es-ES_tradnl"/>
      <w14:ligatures w14:val="none"/>
    </w:rPr>
  </w:style>
  <w:style w:type="character" w:styleId="Refdenotaalpie">
    <w:name w:val="footnote reference"/>
    <w:basedOn w:val="Fuentedeprrafopredeter"/>
    <w:uiPriority w:val="99"/>
    <w:semiHidden/>
    <w:unhideWhenUsed/>
    <w:rsid w:val="0000752B"/>
    <w:rPr>
      <w:vertAlign w:val="superscript"/>
    </w:rPr>
  </w:style>
  <w:style w:type="character" w:customStyle="1" w:styleId="Ttulo2Car">
    <w:name w:val="Título 2 Car"/>
    <w:basedOn w:val="Fuentedeprrafopredeter"/>
    <w:link w:val="Ttulo2"/>
    <w:uiPriority w:val="9"/>
    <w:rsid w:val="00F1109E"/>
    <w:rPr>
      <w:rFonts w:ascii="Times New Roman" w:eastAsiaTheme="majorEastAsia" w:hAnsi="Times New Roman" w:cstheme="majorBidi"/>
      <w:b/>
      <w:kern w:val="0"/>
      <w:szCs w:val="26"/>
      <w:lang w:eastAsia="es-ES_tradnl"/>
      <w14:ligatures w14:val="none"/>
    </w:rPr>
  </w:style>
  <w:style w:type="character" w:customStyle="1" w:styleId="Ttulo3Car">
    <w:name w:val="Título 3 Car"/>
    <w:basedOn w:val="Fuentedeprrafopredeter"/>
    <w:link w:val="Ttulo3"/>
    <w:uiPriority w:val="9"/>
    <w:rsid w:val="00A86CB5"/>
    <w:rPr>
      <w:rFonts w:ascii="Times New Roman" w:eastAsiaTheme="majorEastAsia" w:hAnsi="Times New Roman" w:cstheme="majorBidi"/>
      <w:b/>
      <w:i/>
      <w:kern w:val="0"/>
      <w:lang w:eastAsia="es-ES_tradnl"/>
      <w14:ligatures w14:val="none"/>
    </w:rPr>
  </w:style>
  <w:style w:type="table" w:styleId="Tablaconcuadrcula">
    <w:name w:val="Table Grid"/>
    <w:basedOn w:val="Tablanormal"/>
    <w:uiPriority w:val="39"/>
    <w:rsid w:val="00B562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autoRedefine/>
    <w:uiPriority w:val="35"/>
    <w:unhideWhenUsed/>
    <w:qFormat/>
    <w:rsid w:val="003A065E"/>
    <w:pPr>
      <w:keepNext/>
      <w:spacing w:after="200" w:line="480" w:lineRule="auto"/>
    </w:pPr>
    <w:rPr>
      <w:bCs/>
      <w:iCs/>
      <w:szCs w:val="18"/>
    </w:rPr>
  </w:style>
  <w:style w:type="paragraph" w:styleId="Tabladeilustraciones">
    <w:name w:val="table of figures"/>
    <w:basedOn w:val="Normal"/>
    <w:next w:val="Normal"/>
    <w:uiPriority w:val="99"/>
    <w:unhideWhenUsed/>
    <w:rsid w:val="00325CC4"/>
  </w:style>
  <w:style w:type="paragraph" w:styleId="Revisin">
    <w:name w:val="Revision"/>
    <w:hidden/>
    <w:uiPriority w:val="99"/>
    <w:semiHidden/>
    <w:rsid w:val="003B06C4"/>
    <w:rPr>
      <w:rFonts w:ascii="Times New Roman" w:eastAsia="Times New Roman" w:hAnsi="Times New Roman" w:cs="Times New Roman"/>
      <w:kern w:val="0"/>
      <w:lang w:eastAsia="es-ES_tradn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894417">
      <w:bodyDiv w:val="1"/>
      <w:marLeft w:val="0"/>
      <w:marRight w:val="0"/>
      <w:marTop w:val="0"/>
      <w:marBottom w:val="0"/>
      <w:divBdr>
        <w:top w:val="none" w:sz="0" w:space="0" w:color="auto"/>
        <w:left w:val="none" w:sz="0" w:space="0" w:color="auto"/>
        <w:bottom w:val="none" w:sz="0" w:space="0" w:color="auto"/>
        <w:right w:val="none" w:sz="0" w:space="0" w:color="auto"/>
      </w:divBdr>
    </w:div>
    <w:div w:id="538393013">
      <w:bodyDiv w:val="1"/>
      <w:marLeft w:val="0"/>
      <w:marRight w:val="0"/>
      <w:marTop w:val="0"/>
      <w:marBottom w:val="0"/>
      <w:divBdr>
        <w:top w:val="none" w:sz="0" w:space="0" w:color="auto"/>
        <w:left w:val="none" w:sz="0" w:space="0" w:color="auto"/>
        <w:bottom w:val="none" w:sz="0" w:space="0" w:color="auto"/>
        <w:right w:val="none" w:sz="0" w:space="0" w:color="auto"/>
      </w:divBdr>
    </w:div>
    <w:div w:id="589849668">
      <w:bodyDiv w:val="1"/>
      <w:marLeft w:val="0"/>
      <w:marRight w:val="0"/>
      <w:marTop w:val="0"/>
      <w:marBottom w:val="0"/>
      <w:divBdr>
        <w:top w:val="none" w:sz="0" w:space="0" w:color="auto"/>
        <w:left w:val="none" w:sz="0" w:space="0" w:color="auto"/>
        <w:bottom w:val="none" w:sz="0" w:space="0" w:color="auto"/>
        <w:right w:val="none" w:sz="0" w:space="0" w:color="auto"/>
      </w:divBdr>
      <w:divsChild>
        <w:div w:id="311251124">
          <w:marLeft w:val="0"/>
          <w:marRight w:val="0"/>
          <w:marTop w:val="0"/>
          <w:marBottom w:val="0"/>
          <w:divBdr>
            <w:top w:val="none" w:sz="0" w:space="0" w:color="auto"/>
            <w:left w:val="none" w:sz="0" w:space="0" w:color="auto"/>
            <w:bottom w:val="none" w:sz="0" w:space="0" w:color="auto"/>
            <w:right w:val="none" w:sz="0" w:space="0" w:color="auto"/>
          </w:divBdr>
          <w:divsChild>
            <w:div w:id="1151872287">
              <w:marLeft w:val="0"/>
              <w:marRight w:val="0"/>
              <w:marTop w:val="0"/>
              <w:marBottom w:val="0"/>
              <w:divBdr>
                <w:top w:val="none" w:sz="0" w:space="0" w:color="auto"/>
                <w:left w:val="none" w:sz="0" w:space="0" w:color="auto"/>
                <w:bottom w:val="none" w:sz="0" w:space="0" w:color="auto"/>
                <w:right w:val="none" w:sz="0" w:space="0" w:color="auto"/>
              </w:divBdr>
              <w:divsChild>
                <w:div w:id="241643592">
                  <w:marLeft w:val="0"/>
                  <w:marRight w:val="0"/>
                  <w:marTop w:val="0"/>
                  <w:marBottom w:val="0"/>
                  <w:divBdr>
                    <w:top w:val="none" w:sz="0" w:space="0" w:color="auto"/>
                    <w:left w:val="none" w:sz="0" w:space="0" w:color="auto"/>
                    <w:bottom w:val="none" w:sz="0" w:space="0" w:color="auto"/>
                    <w:right w:val="none" w:sz="0" w:space="0" w:color="auto"/>
                  </w:divBdr>
                  <w:divsChild>
                    <w:div w:id="631596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7104716">
      <w:bodyDiv w:val="1"/>
      <w:marLeft w:val="0"/>
      <w:marRight w:val="0"/>
      <w:marTop w:val="0"/>
      <w:marBottom w:val="0"/>
      <w:divBdr>
        <w:top w:val="none" w:sz="0" w:space="0" w:color="auto"/>
        <w:left w:val="none" w:sz="0" w:space="0" w:color="auto"/>
        <w:bottom w:val="none" w:sz="0" w:space="0" w:color="auto"/>
        <w:right w:val="none" w:sz="0" w:space="0" w:color="auto"/>
      </w:divBdr>
    </w:div>
    <w:div w:id="651907996">
      <w:bodyDiv w:val="1"/>
      <w:marLeft w:val="0"/>
      <w:marRight w:val="0"/>
      <w:marTop w:val="0"/>
      <w:marBottom w:val="0"/>
      <w:divBdr>
        <w:top w:val="none" w:sz="0" w:space="0" w:color="auto"/>
        <w:left w:val="none" w:sz="0" w:space="0" w:color="auto"/>
        <w:bottom w:val="none" w:sz="0" w:space="0" w:color="auto"/>
        <w:right w:val="none" w:sz="0" w:space="0" w:color="auto"/>
      </w:divBdr>
    </w:div>
    <w:div w:id="719942429">
      <w:bodyDiv w:val="1"/>
      <w:marLeft w:val="0"/>
      <w:marRight w:val="0"/>
      <w:marTop w:val="0"/>
      <w:marBottom w:val="0"/>
      <w:divBdr>
        <w:top w:val="none" w:sz="0" w:space="0" w:color="auto"/>
        <w:left w:val="none" w:sz="0" w:space="0" w:color="auto"/>
        <w:bottom w:val="none" w:sz="0" w:space="0" w:color="auto"/>
        <w:right w:val="none" w:sz="0" w:space="0" w:color="auto"/>
      </w:divBdr>
    </w:div>
    <w:div w:id="774836086">
      <w:bodyDiv w:val="1"/>
      <w:marLeft w:val="0"/>
      <w:marRight w:val="0"/>
      <w:marTop w:val="0"/>
      <w:marBottom w:val="0"/>
      <w:divBdr>
        <w:top w:val="none" w:sz="0" w:space="0" w:color="auto"/>
        <w:left w:val="none" w:sz="0" w:space="0" w:color="auto"/>
        <w:bottom w:val="none" w:sz="0" w:space="0" w:color="auto"/>
        <w:right w:val="none" w:sz="0" w:space="0" w:color="auto"/>
      </w:divBdr>
    </w:div>
    <w:div w:id="856389807">
      <w:bodyDiv w:val="1"/>
      <w:marLeft w:val="0"/>
      <w:marRight w:val="0"/>
      <w:marTop w:val="0"/>
      <w:marBottom w:val="0"/>
      <w:divBdr>
        <w:top w:val="none" w:sz="0" w:space="0" w:color="auto"/>
        <w:left w:val="none" w:sz="0" w:space="0" w:color="auto"/>
        <w:bottom w:val="none" w:sz="0" w:space="0" w:color="auto"/>
        <w:right w:val="none" w:sz="0" w:space="0" w:color="auto"/>
      </w:divBdr>
      <w:divsChild>
        <w:div w:id="1823765560">
          <w:marLeft w:val="0"/>
          <w:marRight w:val="0"/>
          <w:marTop w:val="0"/>
          <w:marBottom w:val="0"/>
          <w:divBdr>
            <w:top w:val="none" w:sz="0" w:space="0" w:color="auto"/>
            <w:left w:val="none" w:sz="0" w:space="0" w:color="auto"/>
            <w:bottom w:val="none" w:sz="0" w:space="0" w:color="auto"/>
            <w:right w:val="none" w:sz="0" w:space="0" w:color="auto"/>
          </w:divBdr>
        </w:div>
      </w:divsChild>
    </w:div>
    <w:div w:id="887687205">
      <w:bodyDiv w:val="1"/>
      <w:marLeft w:val="0"/>
      <w:marRight w:val="0"/>
      <w:marTop w:val="0"/>
      <w:marBottom w:val="0"/>
      <w:divBdr>
        <w:top w:val="none" w:sz="0" w:space="0" w:color="auto"/>
        <w:left w:val="none" w:sz="0" w:space="0" w:color="auto"/>
        <w:bottom w:val="none" w:sz="0" w:space="0" w:color="auto"/>
        <w:right w:val="none" w:sz="0" w:space="0" w:color="auto"/>
      </w:divBdr>
    </w:div>
    <w:div w:id="1070233194">
      <w:bodyDiv w:val="1"/>
      <w:marLeft w:val="0"/>
      <w:marRight w:val="0"/>
      <w:marTop w:val="0"/>
      <w:marBottom w:val="0"/>
      <w:divBdr>
        <w:top w:val="none" w:sz="0" w:space="0" w:color="auto"/>
        <w:left w:val="none" w:sz="0" w:space="0" w:color="auto"/>
        <w:bottom w:val="none" w:sz="0" w:space="0" w:color="auto"/>
        <w:right w:val="none" w:sz="0" w:space="0" w:color="auto"/>
      </w:divBdr>
    </w:div>
    <w:div w:id="1193884455">
      <w:bodyDiv w:val="1"/>
      <w:marLeft w:val="0"/>
      <w:marRight w:val="0"/>
      <w:marTop w:val="0"/>
      <w:marBottom w:val="0"/>
      <w:divBdr>
        <w:top w:val="none" w:sz="0" w:space="0" w:color="auto"/>
        <w:left w:val="none" w:sz="0" w:space="0" w:color="auto"/>
        <w:bottom w:val="none" w:sz="0" w:space="0" w:color="auto"/>
        <w:right w:val="none" w:sz="0" w:space="0" w:color="auto"/>
      </w:divBdr>
    </w:div>
    <w:div w:id="1332445122">
      <w:bodyDiv w:val="1"/>
      <w:marLeft w:val="0"/>
      <w:marRight w:val="0"/>
      <w:marTop w:val="0"/>
      <w:marBottom w:val="0"/>
      <w:divBdr>
        <w:top w:val="none" w:sz="0" w:space="0" w:color="auto"/>
        <w:left w:val="none" w:sz="0" w:space="0" w:color="auto"/>
        <w:bottom w:val="none" w:sz="0" w:space="0" w:color="auto"/>
        <w:right w:val="none" w:sz="0" w:space="0" w:color="auto"/>
      </w:divBdr>
    </w:div>
    <w:div w:id="1467744527">
      <w:bodyDiv w:val="1"/>
      <w:marLeft w:val="0"/>
      <w:marRight w:val="0"/>
      <w:marTop w:val="0"/>
      <w:marBottom w:val="0"/>
      <w:divBdr>
        <w:top w:val="none" w:sz="0" w:space="0" w:color="auto"/>
        <w:left w:val="none" w:sz="0" w:space="0" w:color="auto"/>
        <w:bottom w:val="none" w:sz="0" w:space="0" w:color="auto"/>
        <w:right w:val="none" w:sz="0" w:space="0" w:color="auto"/>
      </w:divBdr>
    </w:div>
    <w:div w:id="1500151560">
      <w:bodyDiv w:val="1"/>
      <w:marLeft w:val="0"/>
      <w:marRight w:val="0"/>
      <w:marTop w:val="0"/>
      <w:marBottom w:val="0"/>
      <w:divBdr>
        <w:top w:val="none" w:sz="0" w:space="0" w:color="auto"/>
        <w:left w:val="none" w:sz="0" w:space="0" w:color="auto"/>
        <w:bottom w:val="none" w:sz="0" w:space="0" w:color="auto"/>
        <w:right w:val="none" w:sz="0" w:space="0" w:color="auto"/>
      </w:divBdr>
    </w:div>
    <w:div w:id="1543789934">
      <w:bodyDiv w:val="1"/>
      <w:marLeft w:val="0"/>
      <w:marRight w:val="0"/>
      <w:marTop w:val="0"/>
      <w:marBottom w:val="0"/>
      <w:divBdr>
        <w:top w:val="none" w:sz="0" w:space="0" w:color="auto"/>
        <w:left w:val="none" w:sz="0" w:space="0" w:color="auto"/>
        <w:bottom w:val="none" w:sz="0" w:space="0" w:color="auto"/>
        <w:right w:val="none" w:sz="0" w:space="0" w:color="auto"/>
      </w:divBdr>
    </w:div>
    <w:div w:id="1616909650">
      <w:bodyDiv w:val="1"/>
      <w:marLeft w:val="0"/>
      <w:marRight w:val="0"/>
      <w:marTop w:val="0"/>
      <w:marBottom w:val="0"/>
      <w:divBdr>
        <w:top w:val="none" w:sz="0" w:space="0" w:color="auto"/>
        <w:left w:val="none" w:sz="0" w:space="0" w:color="auto"/>
        <w:bottom w:val="none" w:sz="0" w:space="0" w:color="auto"/>
        <w:right w:val="none" w:sz="0" w:space="0" w:color="auto"/>
      </w:divBdr>
    </w:div>
    <w:div w:id="1709917968">
      <w:bodyDiv w:val="1"/>
      <w:marLeft w:val="0"/>
      <w:marRight w:val="0"/>
      <w:marTop w:val="0"/>
      <w:marBottom w:val="0"/>
      <w:divBdr>
        <w:top w:val="none" w:sz="0" w:space="0" w:color="auto"/>
        <w:left w:val="none" w:sz="0" w:space="0" w:color="auto"/>
        <w:bottom w:val="none" w:sz="0" w:space="0" w:color="auto"/>
        <w:right w:val="none" w:sz="0" w:space="0" w:color="auto"/>
      </w:divBdr>
    </w:div>
    <w:div w:id="1884049779">
      <w:bodyDiv w:val="1"/>
      <w:marLeft w:val="0"/>
      <w:marRight w:val="0"/>
      <w:marTop w:val="0"/>
      <w:marBottom w:val="0"/>
      <w:divBdr>
        <w:top w:val="none" w:sz="0" w:space="0" w:color="auto"/>
        <w:left w:val="none" w:sz="0" w:space="0" w:color="auto"/>
        <w:bottom w:val="none" w:sz="0" w:space="0" w:color="auto"/>
        <w:right w:val="none" w:sz="0" w:space="0" w:color="auto"/>
      </w:divBdr>
    </w:div>
    <w:div w:id="1887641381">
      <w:bodyDiv w:val="1"/>
      <w:marLeft w:val="0"/>
      <w:marRight w:val="0"/>
      <w:marTop w:val="0"/>
      <w:marBottom w:val="0"/>
      <w:divBdr>
        <w:top w:val="none" w:sz="0" w:space="0" w:color="auto"/>
        <w:left w:val="none" w:sz="0" w:space="0" w:color="auto"/>
        <w:bottom w:val="none" w:sz="0" w:space="0" w:color="auto"/>
        <w:right w:val="none" w:sz="0" w:space="0" w:color="auto"/>
      </w:divBdr>
    </w:div>
    <w:div w:id="1894272199">
      <w:bodyDiv w:val="1"/>
      <w:marLeft w:val="0"/>
      <w:marRight w:val="0"/>
      <w:marTop w:val="0"/>
      <w:marBottom w:val="0"/>
      <w:divBdr>
        <w:top w:val="none" w:sz="0" w:space="0" w:color="auto"/>
        <w:left w:val="none" w:sz="0" w:space="0" w:color="auto"/>
        <w:bottom w:val="none" w:sz="0" w:space="0" w:color="auto"/>
        <w:right w:val="none" w:sz="0" w:space="0" w:color="auto"/>
      </w:divBdr>
    </w:div>
    <w:div w:id="1931887246">
      <w:bodyDiv w:val="1"/>
      <w:marLeft w:val="0"/>
      <w:marRight w:val="0"/>
      <w:marTop w:val="0"/>
      <w:marBottom w:val="0"/>
      <w:divBdr>
        <w:top w:val="none" w:sz="0" w:space="0" w:color="auto"/>
        <w:left w:val="none" w:sz="0" w:space="0" w:color="auto"/>
        <w:bottom w:val="none" w:sz="0" w:space="0" w:color="auto"/>
        <w:right w:val="none" w:sz="0" w:space="0" w:color="auto"/>
      </w:divBdr>
    </w:div>
    <w:div w:id="2004431222">
      <w:bodyDiv w:val="1"/>
      <w:marLeft w:val="0"/>
      <w:marRight w:val="0"/>
      <w:marTop w:val="0"/>
      <w:marBottom w:val="0"/>
      <w:divBdr>
        <w:top w:val="none" w:sz="0" w:space="0" w:color="auto"/>
        <w:left w:val="none" w:sz="0" w:space="0" w:color="auto"/>
        <w:bottom w:val="none" w:sz="0" w:space="0" w:color="auto"/>
        <w:right w:val="none" w:sz="0" w:space="0" w:color="auto"/>
      </w:divBdr>
    </w:div>
    <w:div w:id="2085255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publicaciones.defensoria.gov.co/desarrollo1/ABCD/bases/marc/documentos/textos/Comisarias_familia_justicia.pdf" TargetMode="External"/><Relationship Id="rId18" Type="http://schemas.openxmlformats.org/officeDocument/2006/relationships/hyperlink" Target="file:///C:\Users\LENOVO\AppData\Local\Microsoft\Windows\INetCache\IE\IMKEZUVV\jurisdiccio&#769;n%20y%20procedimientos..pdf"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file:///C:\Users\LENOVO\AppData\Local\Microsoft\Windows\INetCache\IE\IMKEZUVV\FOTO%20DE%20COMISARIA.%20IMG_2483.HEIC"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file:///C:\Users\LENOVO\AppData\Local\Microsoft\Windows\INetCache\IE\IMKEZUVV\Entrevista%20Com%201.pdf"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hyperlink" Target="file:///C:\Users\LENOVO\AppData\Local\Microsoft\Windows\INetCache\IE\IMKEZUVV\UBICACION%20COMISARIA%201RA%20DE%20FAMILIA..pn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file:///C:\Users\LENOVO\AppData\Local\Microsoft\Windows\INetCache\IE\IMKEZUVV\CONTACTO%20CON%20CASO.%20SRA%20YENNI%20OJEDA..pdf" TargetMode="External"/><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hyperlink" Target="file:///C:\Users\LENOVO\AppData\Local\Microsoft\Windows\INetCache\IE\IMKEZUVV\Planilla%20de%20entrevista%20Com%201ra.pdf" TargetMode="External"/><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file:///C:\Users\LENOVO\AppData\Local\Microsoft\Windows\INetCache\IE\IMKEZUVV\MAPA%20DE%20VILLAVICENCIO.pn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emf"/><Relationship Id="rId22" Type="http://schemas.openxmlformats.org/officeDocument/2006/relationships/hyperlink" Target="file:///C:\Users\LENOVO\AppData\Local\Microsoft\Windows\INetCache\IE\IMKEZUVV\COMISARI&#769;AS%20DE%20FAMILIA%20CONTINU&#769;AN%20ATENDIENDO%20CASOS%20DE%20VIOLENCIA%20INTRAFAMILIAR,%20MALTRATO%20Y%20RIN&#771;AS.pdf" TargetMode="External"/><Relationship Id="rId27"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MarcadorDePosición1</b:Tag>
    <b:SourceType>Book</b:SourceType>
    <b:Guid>{DEEB69B3-83B9-A647-8A79-22371D833DCD}</b:Guid>
    <b:RefOrder>3</b:RefOrder>
  </b:Source>
  <b:Source>
    <b:Tag>Osv11</b:Tag>
    <b:SourceType>Book</b:SourceType>
    <b:Guid>{7D933F57-CBA4-624A-B44A-950A83E505FB}</b:Guid>
    <b:Author>
      <b:Author>
        <b:NameList>
          <b:Person>
            <b:Last>Muñoz</b:Last>
            <b:First>Osvaldo</b:First>
            <b:Middle>Avella</b:Middle>
          </b:Person>
        </b:NameList>
      </b:Author>
    </b:Author>
    <b:Title>Investigacion Criminal</b:Title>
    <b:Publisher>planeta</b:Publisher>
    <b:Year>2011</b:Year>
    <b:RefOrder>2</b:RefOrder>
  </b:Source>
  <b:Source>
    <b:Tag>Org21</b:Tag>
    <b:SourceType>JournalArticle</b:SourceType>
    <b:Guid>{79064CA4-C5C6-B444-A9A4-26AFBCEF5BC0}</b:Guid>
    <b:Title>Violencia contra la Mujer</b:Title>
    <b:Year>2021</b:Year>
    <b:Author>
      <b:Author>
        <b:Corporate>Organizacion Mundial de la Salud</b:Corporate>
      </b:Author>
    </b:Author>
    <b:JournalName>OMS</b:JournalName>
    <b:Pages>1</b:Pages>
    <b:RefOrder>1</b:RefOrder>
  </b:Source>
</b:Sources>
</file>

<file path=customXml/itemProps1.xml><?xml version="1.0" encoding="utf-8"?>
<ds:datastoreItem xmlns:ds="http://schemas.openxmlformats.org/officeDocument/2006/customXml" ds:itemID="{E6FFF379-F4D7-DB49-974A-C5BF6431FA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87</Pages>
  <Words>21852</Words>
  <Characters>120186</Characters>
  <Application>Microsoft Office Word</Application>
  <DocSecurity>0</DocSecurity>
  <Lines>1001</Lines>
  <Paragraphs>283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141755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Anly avella</dc:creator>
  <cp:keywords/>
  <dc:description/>
  <cp:lastModifiedBy>Anly avella</cp:lastModifiedBy>
  <cp:revision>3</cp:revision>
  <cp:lastPrinted>2024-06-08T14:15:00Z</cp:lastPrinted>
  <dcterms:created xsi:type="dcterms:W3CDTF">2024-06-08T14:15:00Z</dcterms:created>
  <dcterms:modified xsi:type="dcterms:W3CDTF">2024-06-08T14:15:00Z</dcterms:modified>
</cp:coreProperties>
</file>